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6C" w:rsidRDefault="00EA2A8E">
      <w:pPr>
        <w:pStyle w:val="ConsPlusNormal"/>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проект</w:t>
      </w:r>
    </w:p>
    <w:p w:rsidR="003D346C" w:rsidRDefault="003D346C">
      <w:pPr>
        <w:pStyle w:val="ConsPlusNormal"/>
        <w:jc w:val="center"/>
        <w:rPr>
          <w:rFonts w:ascii="Times New Roman" w:hAnsi="Times New Roman" w:cs="Times New Roman"/>
          <w:sz w:val="28"/>
          <w:szCs w:val="28"/>
        </w:rPr>
      </w:pPr>
    </w:p>
    <w:p w:rsidR="003D346C" w:rsidRDefault="003D346C">
      <w:pPr>
        <w:pStyle w:val="ConsPlusNormal"/>
        <w:jc w:val="center"/>
        <w:rPr>
          <w:rFonts w:ascii="Times New Roman" w:hAnsi="Times New Roman" w:cs="Times New Roman"/>
          <w:sz w:val="28"/>
          <w:szCs w:val="28"/>
        </w:rPr>
      </w:pPr>
    </w:p>
    <w:p w:rsidR="003D346C" w:rsidRDefault="003D346C">
      <w:pPr>
        <w:pStyle w:val="ConsPlusNormal"/>
        <w:jc w:val="center"/>
        <w:rPr>
          <w:rFonts w:ascii="Times New Roman" w:hAnsi="Times New Roman" w:cs="Times New Roman"/>
          <w:sz w:val="28"/>
          <w:szCs w:val="28"/>
        </w:rPr>
      </w:pPr>
    </w:p>
    <w:p w:rsidR="003D346C" w:rsidRDefault="00EA2A8E">
      <w:pPr>
        <w:pStyle w:val="ConsPlusNormal"/>
        <w:jc w:val="center"/>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w:t>
      </w:r>
    </w:p>
    <w:p w:rsidR="003D346C" w:rsidRDefault="003D346C">
      <w:pPr>
        <w:pStyle w:val="ConsPlusNormal"/>
        <w:jc w:val="center"/>
        <w:rPr>
          <w:rFonts w:ascii="Times New Roman" w:hAnsi="Times New Roman" w:cs="Times New Roman"/>
          <w:sz w:val="28"/>
          <w:szCs w:val="28"/>
        </w:rPr>
      </w:pPr>
    </w:p>
    <w:p w:rsidR="003D346C" w:rsidRDefault="003D346C">
      <w:pPr>
        <w:pStyle w:val="ConsPlusNormal"/>
        <w:jc w:val="center"/>
        <w:rPr>
          <w:rFonts w:ascii="Times New Roman" w:hAnsi="Times New Roman" w:cs="Times New Roman"/>
          <w:sz w:val="28"/>
          <w:szCs w:val="28"/>
        </w:rPr>
      </w:pPr>
    </w:p>
    <w:p w:rsidR="003D346C" w:rsidRDefault="00EA2A8E">
      <w:pPr>
        <w:pStyle w:val="ConsPlusNormal"/>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3D346C" w:rsidRDefault="003D346C">
      <w:pPr>
        <w:pStyle w:val="ConsPlusNormal"/>
        <w:jc w:val="center"/>
        <w:rPr>
          <w:rFonts w:ascii="Times New Roman" w:hAnsi="Times New Roman" w:cs="Times New Roman"/>
          <w:sz w:val="28"/>
          <w:szCs w:val="28"/>
        </w:rPr>
      </w:pPr>
    </w:p>
    <w:p w:rsidR="003D346C" w:rsidRDefault="003D346C">
      <w:pPr>
        <w:pStyle w:val="ConsPlusNormal"/>
        <w:jc w:val="center"/>
        <w:rPr>
          <w:rFonts w:ascii="Times New Roman" w:hAnsi="Times New Roman" w:cs="Times New Roman"/>
          <w:sz w:val="28"/>
          <w:szCs w:val="28"/>
        </w:rPr>
      </w:pPr>
    </w:p>
    <w:p w:rsidR="003D346C" w:rsidRPr="001642BA" w:rsidRDefault="00EA2A8E" w:rsidP="0009262C">
      <w:pPr>
        <w:pStyle w:val="ConsPlusNormal"/>
        <w:ind w:left="-567" w:right="-143" w:firstLine="567"/>
        <w:jc w:val="center"/>
        <w:rPr>
          <w:rFonts w:ascii="Times New Roman" w:hAnsi="Times New Roman" w:cs="Times New Roman"/>
          <w:b/>
          <w:sz w:val="28"/>
          <w:szCs w:val="28"/>
        </w:rPr>
      </w:pPr>
      <w:r w:rsidRPr="001642BA">
        <w:rPr>
          <w:rFonts w:ascii="Times New Roman" w:hAnsi="Times New Roman" w:cs="Times New Roman"/>
          <w:b/>
          <w:sz w:val="28"/>
          <w:szCs w:val="28"/>
        </w:rPr>
        <w:t xml:space="preserve">Об утверждении Положения о федеральном </w:t>
      </w:r>
    </w:p>
    <w:p w:rsidR="003D346C" w:rsidRPr="001642BA" w:rsidRDefault="00EA2A8E" w:rsidP="0009262C">
      <w:pPr>
        <w:pStyle w:val="ConsPlusNormal"/>
        <w:ind w:left="-567" w:right="-143" w:firstLine="567"/>
        <w:jc w:val="center"/>
        <w:rPr>
          <w:rFonts w:ascii="Times New Roman" w:hAnsi="Times New Roman" w:cs="Times New Roman"/>
          <w:b/>
          <w:sz w:val="28"/>
          <w:szCs w:val="28"/>
        </w:rPr>
      </w:pPr>
      <w:r w:rsidRPr="001642BA">
        <w:rPr>
          <w:rFonts w:ascii="Times New Roman" w:hAnsi="Times New Roman" w:cs="Times New Roman"/>
          <w:b/>
          <w:sz w:val="28"/>
          <w:szCs w:val="28"/>
        </w:rPr>
        <w:t>государственном контроле (надзоре)</w:t>
      </w:r>
      <w:r w:rsidRPr="001642BA">
        <w:rPr>
          <w:b/>
        </w:rPr>
        <w:t xml:space="preserve"> </w:t>
      </w:r>
      <w:r w:rsidRPr="001642BA">
        <w:rPr>
          <w:rFonts w:ascii="Times New Roman" w:hAnsi="Times New Roman" w:cs="Times New Roman"/>
          <w:b/>
          <w:sz w:val="28"/>
          <w:szCs w:val="28"/>
        </w:rPr>
        <w:t xml:space="preserve">в области охраны </w:t>
      </w:r>
    </w:p>
    <w:p w:rsidR="003D346C" w:rsidRPr="001642BA" w:rsidRDefault="00EA2A8E" w:rsidP="0009262C">
      <w:pPr>
        <w:pStyle w:val="ConsPlusNormal"/>
        <w:ind w:left="-567" w:right="-143" w:firstLine="567"/>
        <w:jc w:val="center"/>
        <w:rPr>
          <w:rFonts w:ascii="Times New Roman" w:hAnsi="Times New Roman" w:cs="Times New Roman"/>
          <w:b/>
          <w:sz w:val="28"/>
          <w:szCs w:val="28"/>
        </w:rPr>
      </w:pPr>
      <w:r w:rsidRPr="001642BA">
        <w:rPr>
          <w:rFonts w:ascii="Times New Roman" w:hAnsi="Times New Roman" w:cs="Times New Roman"/>
          <w:b/>
          <w:sz w:val="28"/>
          <w:szCs w:val="28"/>
        </w:rPr>
        <w:t>и использования особо охраняемых природных территорий</w:t>
      </w:r>
    </w:p>
    <w:p w:rsidR="003D346C" w:rsidRPr="001642BA" w:rsidRDefault="003D346C" w:rsidP="0009262C">
      <w:pPr>
        <w:pStyle w:val="ConsPlusNormal"/>
        <w:ind w:left="-567" w:right="-143" w:firstLine="567"/>
        <w:jc w:val="center"/>
        <w:rPr>
          <w:rFonts w:ascii="Times New Roman" w:hAnsi="Times New Roman" w:cs="Times New Roman"/>
          <w:b/>
          <w:sz w:val="28"/>
          <w:szCs w:val="28"/>
        </w:rPr>
      </w:pPr>
    </w:p>
    <w:p w:rsidR="003D346C" w:rsidRDefault="003D346C" w:rsidP="0009262C">
      <w:pPr>
        <w:pStyle w:val="ConsPlusNormal"/>
        <w:ind w:left="-567" w:right="-143" w:firstLine="567"/>
        <w:jc w:val="center"/>
        <w:rPr>
          <w:rFonts w:ascii="Times New Roman" w:hAnsi="Times New Roman" w:cs="Times New Roman"/>
          <w:sz w:val="28"/>
          <w:szCs w:val="28"/>
        </w:rPr>
      </w:pP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подпунктом «а» пункта </w:t>
      </w:r>
      <w:r w:rsidR="008D6E4A">
        <w:rPr>
          <w:rFonts w:ascii="Times New Roman" w:hAnsi="Times New Roman" w:cs="Times New Roman"/>
          <w:sz w:val="28"/>
          <w:szCs w:val="28"/>
        </w:rPr>
        <w:t>2</w:t>
      </w:r>
      <w:r>
        <w:rPr>
          <w:rFonts w:ascii="Times New Roman" w:hAnsi="Times New Roman" w:cs="Times New Roman"/>
          <w:sz w:val="28"/>
          <w:szCs w:val="28"/>
        </w:rPr>
        <w:t xml:space="preserve"> статьи 33 Федерального закона </w:t>
      </w:r>
      <w:r w:rsidR="0009262C">
        <w:rPr>
          <w:rFonts w:ascii="Times New Roman" w:hAnsi="Times New Roman" w:cs="Times New Roman"/>
          <w:sz w:val="28"/>
          <w:szCs w:val="28"/>
        </w:rPr>
        <w:br/>
      </w:r>
      <w:r>
        <w:rPr>
          <w:rFonts w:ascii="Times New Roman" w:hAnsi="Times New Roman" w:cs="Times New Roman"/>
          <w:sz w:val="28"/>
          <w:szCs w:val="28"/>
        </w:rPr>
        <w:t>от 14 марта 1995 года № 33-ФЗ «Об особо охраняемых природных территориях» Правительство Российской Федерации постановляет:</w:t>
      </w:r>
    </w:p>
    <w:p w:rsidR="003D346C" w:rsidRDefault="00EA2A8E" w:rsidP="0009262C">
      <w:pPr>
        <w:pStyle w:val="ConsPlusNormal"/>
        <w:numPr>
          <w:ilvl w:val="0"/>
          <w:numId w:val="2"/>
        </w:numPr>
        <w:ind w:left="-567" w:right="-143" w:firstLine="567"/>
        <w:jc w:val="both"/>
        <w:rPr>
          <w:rFonts w:ascii="Times New Roman" w:hAnsi="Times New Roman" w:cs="Times New Roman"/>
          <w:sz w:val="28"/>
          <w:szCs w:val="28"/>
        </w:rPr>
      </w:pPr>
      <w:r>
        <w:rPr>
          <w:rFonts w:ascii="Times New Roman" w:hAnsi="Times New Roman" w:cs="Times New Roman"/>
          <w:sz w:val="28"/>
          <w:szCs w:val="28"/>
        </w:rPr>
        <w:t>Утвердить прилагаемое Положение о федеральном государственном контроле (надзоре) в области охраны и использования особо охраняемых природных территорий.</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24 декабря 2012 года № 1391 «О государственном надзоре в области охраны и использования особо охраняемых природных территорий федерального значения»;</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Российской Федерации от 17 июля 2015 года </w:t>
      </w:r>
      <w:r w:rsidR="0009262C">
        <w:rPr>
          <w:rFonts w:ascii="Times New Roman" w:hAnsi="Times New Roman" w:cs="Times New Roman"/>
          <w:sz w:val="28"/>
          <w:szCs w:val="28"/>
        </w:rPr>
        <w:br/>
      </w:r>
      <w:r>
        <w:rPr>
          <w:rFonts w:ascii="Times New Roman" w:hAnsi="Times New Roman" w:cs="Times New Roman"/>
          <w:sz w:val="28"/>
          <w:szCs w:val="28"/>
        </w:rPr>
        <w:t>№ 717 «О внесении изменений в Положение о государственном надзоре в области охраны и использования особо охраняемых природных территорий федерального значения»;</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пункт 3 изменений, которые вносятся в акты Правительства Российской Федерации, утвержденных постановлением Правительства Российской Федерации от 28 июня 2017 года № 762 «О внесении изменений в некоторые акты Правительства Российской Федерации»;</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пункт 2 изменений, которые вносятся в акты Правительства Российской Федерации, утвержденных постановлением Правительства Российской Федерации от 2 марта 2019 года № 233 «О внесении изменений в некоторые акты Правительства Российской Федерации».</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1 июля 2021 года.</w:t>
      </w:r>
    </w:p>
    <w:p w:rsidR="003D346C" w:rsidRDefault="003D346C" w:rsidP="0009262C">
      <w:pPr>
        <w:pStyle w:val="ConsPlusNormal"/>
        <w:ind w:left="-567" w:right="-143" w:firstLine="567"/>
        <w:rPr>
          <w:rFonts w:ascii="Times New Roman" w:hAnsi="Times New Roman" w:cs="Times New Roman"/>
          <w:sz w:val="28"/>
          <w:szCs w:val="28"/>
        </w:rPr>
      </w:pPr>
    </w:p>
    <w:p w:rsidR="003D346C" w:rsidRDefault="003D346C" w:rsidP="0009262C">
      <w:pPr>
        <w:pStyle w:val="ConsPlusNormal"/>
        <w:ind w:left="-567" w:right="-143" w:firstLine="567"/>
        <w:jc w:val="right"/>
        <w:rPr>
          <w:rFonts w:ascii="Times New Roman" w:hAnsi="Times New Roman" w:cs="Times New Roman"/>
          <w:sz w:val="28"/>
          <w:szCs w:val="28"/>
        </w:rPr>
      </w:pPr>
    </w:p>
    <w:p w:rsidR="003D346C" w:rsidRDefault="00EA2A8E" w:rsidP="0009262C">
      <w:pPr>
        <w:pStyle w:val="ConsPlusNormal"/>
        <w:ind w:left="-567" w:right="-143" w:firstLine="567"/>
        <w:jc w:val="right"/>
        <w:rPr>
          <w:rFonts w:ascii="Times New Roman" w:hAnsi="Times New Roman" w:cs="Times New Roman"/>
          <w:sz w:val="28"/>
          <w:szCs w:val="28"/>
        </w:rPr>
      </w:pPr>
      <w:r>
        <w:rPr>
          <w:rFonts w:ascii="Times New Roman" w:hAnsi="Times New Roman" w:cs="Times New Roman"/>
          <w:sz w:val="28"/>
          <w:szCs w:val="28"/>
        </w:rPr>
        <w:t>Председатель Правительства</w:t>
      </w:r>
    </w:p>
    <w:p w:rsidR="003D346C" w:rsidRDefault="00EA2A8E" w:rsidP="0009262C">
      <w:pPr>
        <w:pStyle w:val="ConsPlusNormal"/>
        <w:ind w:left="-567" w:right="-143" w:firstLine="567"/>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3D346C" w:rsidRDefault="00EA2A8E" w:rsidP="0009262C">
      <w:pPr>
        <w:pStyle w:val="ConsPlusNormal"/>
        <w:ind w:left="-567" w:right="-143" w:firstLine="567"/>
        <w:jc w:val="right"/>
        <w:rPr>
          <w:rFonts w:ascii="Times New Roman" w:hAnsi="Times New Roman" w:cs="Times New Roman"/>
          <w:sz w:val="28"/>
          <w:szCs w:val="28"/>
        </w:rPr>
      </w:pPr>
      <w:r>
        <w:rPr>
          <w:rFonts w:ascii="Times New Roman" w:hAnsi="Times New Roman" w:cs="Times New Roman"/>
          <w:sz w:val="28"/>
          <w:szCs w:val="28"/>
        </w:rPr>
        <w:t>М.В. Мишустин</w:t>
      </w:r>
    </w:p>
    <w:p w:rsidR="003D346C" w:rsidRDefault="00EA2A8E" w:rsidP="0009262C">
      <w:pPr>
        <w:ind w:left="-567" w:right="-143" w:firstLine="567"/>
        <w:rPr>
          <w:rFonts w:ascii="Times New Roman"/>
          <w:sz w:val="28"/>
          <w:szCs w:val="28"/>
          <w:lang w:eastAsia="ru-RU"/>
        </w:rPr>
      </w:pPr>
      <w:r>
        <w:rPr>
          <w:rFonts w:ascii="Times New Roman"/>
          <w:sz w:val="28"/>
          <w:szCs w:val="28"/>
        </w:rPr>
        <w:br w:type="page"/>
      </w:r>
    </w:p>
    <w:p w:rsidR="003D346C" w:rsidRDefault="00EA2A8E" w:rsidP="0009262C">
      <w:pPr>
        <w:pStyle w:val="ConsPlusNormal"/>
        <w:ind w:left="-567" w:right="-143" w:firstLine="567"/>
        <w:jc w:val="right"/>
        <w:rPr>
          <w:rFonts w:ascii="Times New Roman" w:hAnsi="Times New Roman" w:cs="Times New Roman"/>
          <w:sz w:val="28"/>
          <w:szCs w:val="28"/>
        </w:rPr>
      </w:pPr>
      <w:r>
        <w:rPr>
          <w:rFonts w:ascii="Times New Roman" w:hAnsi="Times New Roman" w:cs="Times New Roman"/>
          <w:sz w:val="28"/>
          <w:szCs w:val="28"/>
        </w:rPr>
        <w:t>Утверждено</w:t>
      </w:r>
    </w:p>
    <w:p w:rsidR="003D346C" w:rsidRDefault="00EA2A8E" w:rsidP="0009262C">
      <w:pPr>
        <w:pStyle w:val="ConsPlusNormal"/>
        <w:ind w:left="-567" w:right="-143" w:firstLine="567"/>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3D346C" w:rsidRDefault="00EA2A8E" w:rsidP="0009262C">
      <w:pPr>
        <w:pStyle w:val="ConsPlusNormal"/>
        <w:ind w:left="-567" w:right="-143" w:firstLine="567"/>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3D346C" w:rsidRDefault="00EA2A8E" w:rsidP="0009262C">
      <w:pPr>
        <w:pStyle w:val="ConsPlusNormal"/>
        <w:ind w:left="-567" w:right="-143" w:firstLine="567"/>
        <w:jc w:val="right"/>
        <w:rPr>
          <w:rFonts w:ascii="Times New Roman" w:hAnsi="Times New Roman" w:cs="Times New Roman"/>
          <w:sz w:val="28"/>
          <w:szCs w:val="28"/>
        </w:rPr>
      </w:pPr>
      <w:r>
        <w:rPr>
          <w:rFonts w:ascii="Times New Roman" w:hAnsi="Times New Roman" w:cs="Times New Roman"/>
          <w:sz w:val="28"/>
          <w:szCs w:val="28"/>
        </w:rPr>
        <w:t>от __________№______</w:t>
      </w:r>
    </w:p>
    <w:p w:rsidR="003D346C" w:rsidRDefault="003D346C" w:rsidP="0009262C">
      <w:pPr>
        <w:pStyle w:val="ConsPlusNormal"/>
        <w:ind w:left="-567" w:right="-143" w:firstLine="567"/>
        <w:jc w:val="center"/>
        <w:rPr>
          <w:rFonts w:ascii="Times New Roman" w:hAnsi="Times New Roman" w:cs="Times New Roman"/>
          <w:sz w:val="28"/>
          <w:szCs w:val="28"/>
        </w:rPr>
      </w:pPr>
    </w:p>
    <w:p w:rsidR="003D346C" w:rsidRDefault="003D346C" w:rsidP="0009262C">
      <w:pPr>
        <w:pStyle w:val="ConsPlusNormal"/>
        <w:ind w:left="-567" w:right="-143" w:firstLine="567"/>
        <w:jc w:val="center"/>
        <w:rPr>
          <w:rFonts w:ascii="Times New Roman" w:hAnsi="Times New Roman" w:cs="Times New Roman"/>
          <w:sz w:val="28"/>
          <w:szCs w:val="28"/>
        </w:rPr>
      </w:pPr>
    </w:p>
    <w:p w:rsidR="003D346C" w:rsidRDefault="00EA2A8E" w:rsidP="00B1406C">
      <w:pPr>
        <w:pStyle w:val="ConsPlusNormal"/>
        <w:ind w:left="-567" w:right="-143" w:firstLine="567"/>
        <w:jc w:val="center"/>
        <w:rPr>
          <w:rFonts w:ascii="Times New Roman" w:hAnsi="Times New Roman" w:cs="Times New Roman"/>
          <w:sz w:val="28"/>
          <w:szCs w:val="28"/>
        </w:rPr>
      </w:pPr>
      <w:r>
        <w:rPr>
          <w:rFonts w:ascii="Times New Roman" w:hAnsi="Times New Roman" w:cs="Times New Roman"/>
          <w:sz w:val="28"/>
          <w:szCs w:val="28"/>
        </w:rPr>
        <w:t>Положение о федеральном государственном контроле (надзоре) в области охраны и использования особо охраняемых природных территорий</w:t>
      </w:r>
    </w:p>
    <w:p w:rsidR="003D346C" w:rsidRDefault="003D346C" w:rsidP="0009262C">
      <w:pPr>
        <w:pStyle w:val="ConsPlusNormal"/>
        <w:ind w:left="-567" w:right="-143" w:firstLine="567"/>
        <w:jc w:val="both"/>
        <w:rPr>
          <w:rFonts w:ascii="Times New Roman" w:hAnsi="Times New Roman" w:cs="Times New Roman"/>
          <w:sz w:val="28"/>
          <w:szCs w:val="28"/>
        </w:rPr>
      </w:pPr>
    </w:p>
    <w:p w:rsidR="003D346C" w:rsidRDefault="00EA2A8E" w:rsidP="0009262C">
      <w:pPr>
        <w:pStyle w:val="ConsPlusNormal"/>
        <w:numPr>
          <w:ilvl w:val="0"/>
          <w:numId w:val="1"/>
        </w:numPr>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государственный контроль (надзор) в области охраны </w:t>
      </w:r>
      <w:r w:rsidR="0009262C">
        <w:rPr>
          <w:rFonts w:ascii="Times New Roman" w:hAnsi="Times New Roman" w:cs="Times New Roman"/>
          <w:sz w:val="28"/>
          <w:szCs w:val="28"/>
        </w:rPr>
        <w:br/>
      </w:r>
      <w:r>
        <w:rPr>
          <w:rFonts w:ascii="Times New Roman" w:hAnsi="Times New Roman" w:cs="Times New Roman"/>
          <w:sz w:val="28"/>
          <w:szCs w:val="28"/>
        </w:rPr>
        <w:t>и использования особо охраняемых природных территорий (далее – надзор) осуществляется:</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федеральными государственными бюджетными учреждениями </w:t>
      </w:r>
      <w:r w:rsidR="0082197B">
        <w:rPr>
          <w:rFonts w:ascii="Times New Roman" w:hAnsi="Times New Roman" w:cs="Times New Roman"/>
          <w:sz w:val="28"/>
          <w:szCs w:val="28"/>
        </w:rPr>
        <w:br/>
      </w:r>
      <w:r>
        <w:rPr>
          <w:rFonts w:ascii="Times New Roman" w:hAnsi="Times New Roman" w:cs="Times New Roman"/>
          <w:sz w:val="28"/>
          <w:szCs w:val="28"/>
        </w:rPr>
        <w:t xml:space="preserve">в отношении управляемых ими особо охраняемых природных территорий федерального значения и </w:t>
      </w:r>
      <w:r w:rsidR="008D6E4A">
        <w:rPr>
          <w:rFonts w:ascii="Times New Roman" w:hAnsi="Times New Roman" w:cs="Times New Roman"/>
          <w:sz w:val="28"/>
          <w:szCs w:val="28"/>
        </w:rPr>
        <w:t xml:space="preserve">в </w:t>
      </w:r>
      <w:r>
        <w:rPr>
          <w:rFonts w:ascii="Times New Roman" w:hAnsi="Times New Roman" w:cs="Times New Roman"/>
          <w:sz w:val="28"/>
          <w:szCs w:val="28"/>
        </w:rPr>
        <w:t>их охранных зон</w:t>
      </w:r>
      <w:r w:rsidR="008D6E4A">
        <w:rPr>
          <w:rFonts w:ascii="Times New Roman" w:hAnsi="Times New Roman" w:cs="Times New Roman"/>
          <w:sz w:val="28"/>
          <w:szCs w:val="28"/>
        </w:rPr>
        <w:t>ах</w:t>
      </w:r>
      <w:r>
        <w:rPr>
          <w:rFonts w:ascii="Times New Roman" w:hAnsi="Times New Roman" w:cs="Times New Roman"/>
          <w:sz w:val="28"/>
          <w:szCs w:val="28"/>
        </w:rPr>
        <w:t>;</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Федеральной службой по надзору в сфере природопользования и ее территориальными органами на особо охраняемых природных территориях федерального значения и их охранных зон, которые не находятся под управлением федеральных государственных бюджетных учреждений (далее – надзорные органы).</w:t>
      </w:r>
    </w:p>
    <w:p w:rsidR="003D346C" w:rsidRDefault="00EA2A8E" w:rsidP="0009262C">
      <w:pPr>
        <w:pStyle w:val="ConsPlusNormal"/>
        <w:numPr>
          <w:ilvl w:val="0"/>
          <w:numId w:val="1"/>
        </w:numPr>
        <w:ind w:left="-567" w:right="-143" w:firstLine="567"/>
        <w:jc w:val="both"/>
        <w:rPr>
          <w:rFonts w:ascii="Times New Roman" w:hAnsi="Times New Roman" w:cs="Times New Roman"/>
          <w:sz w:val="28"/>
          <w:szCs w:val="28"/>
        </w:rPr>
      </w:pPr>
      <w:r>
        <w:rPr>
          <w:rFonts w:ascii="Times New Roman" w:hAnsi="Times New Roman" w:cs="Times New Roman"/>
          <w:sz w:val="28"/>
          <w:szCs w:val="28"/>
        </w:rPr>
        <w:t>К объектам надзора относятся:</w:t>
      </w:r>
    </w:p>
    <w:p w:rsidR="003D346C" w:rsidRDefault="00EA2A8E" w:rsidP="008D6E4A">
      <w:pPr>
        <w:pStyle w:val="a8"/>
        <w:spacing w:after="0" w:line="240" w:lineRule="auto"/>
        <w:ind w:left="-567" w:right="-143" w:firstLine="567"/>
        <w:jc w:val="both"/>
        <w:rPr>
          <w:rFonts w:ascii="Times New Roman"/>
          <w:sz w:val="28"/>
          <w:szCs w:val="28"/>
        </w:rPr>
      </w:pPr>
      <w:r>
        <w:rPr>
          <w:rFonts w:ascii="Times New Roman"/>
          <w:sz w:val="28"/>
          <w:szCs w:val="28"/>
        </w:rPr>
        <w:t>а) деятельность, действия (бездействие) граждан и организаций, в рамках которых должны соблюдаться обязательные требования,</w:t>
      </w:r>
      <w:r w:rsidR="008D6E4A">
        <w:rPr>
          <w:rFonts w:ascii="Times New Roman"/>
          <w:sz w:val="28"/>
          <w:szCs w:val="28"/>
        </w:rPr>
        <w:t xml:space="preserve"> определяемые Федеральным законом «Об особо охраняемых природных территориях», положениями об особо охраняемых природных территориях, положениями </w:t>
      </w:r>
      <w:r w:rsidR="008D6E4A">
        <w:rPr>
          <w:rFonts w:ascii="Times New Roman"/>
          <w:sz w:val="28"/>
          <w:szCs w:val="28"/>
        </w:rPr>
        <w:br/>
        <w:t>об охранных зонах особо</w:t>
      </w:r>
      <w:r w:rsidR="00106AA5">
        <w:rPr>
          <w:rFonts w:ascii="Times New Roman"/>
          <w:sz w:val="28"/>
          <w:szCs w:val="28"/>
        </w:rPr>
        <w:t xml:space="preserve"> охраняемых природных территорий</w:t>
      </w:r>
      <w:r w:rsidR="008D6E4A">
        <w:rPr>
          <w:rFonts w:ascii="Times New Roman"/>
          <w:sz w:val="28"/>
          <w:szCs w:val="28"/>
        </w:rPr>
        <w:t xml:space="preserve">, иными нормативными правовыми актами, </w:t>
      </w:r>
      <w:r>
        <w:rPr>
          <w:rFonts w:ascii="Times New Roman"/>
          <w:sz w:val="28"/>
          <w:szCs w:val="28"/>
        </w:rPr>
        <w:t xml:space="preserve">в том числе предъявляемые к гражданам </w:t>
      </w:r>
      <w:r w:rsidR="008D6E4A">
        <w:rPr>
          <w:rFonts w:ascii="Times New Roman"/>
          <w:sz w:val="28"/>
          <w:szCs w:val="28"/>
        </w:rPr>
        <w:br/>
      </w:r>
      <w:r>
        <w:rPr>
          <w:rFonts w:ascii="Times New Roman"/>
          <w:sz w:val="28"/>
          <w:szCs w:val="28"/>
        </w:rPr>
        <w:t>и организациям, осуществляющим деятельность, действия (бездействие);</w:t>
      </w:r>
    </w:p>
    <w:p w:rsidR="003D346C" w:rsidRDefault="00EA2A8E" w:rsidP="0009262C">
      <w:pPr>
        <w:pStyle w:val="a8"/>
        <w:spacing w:after="0" w:line="240" w:lineRule="auto"/>
        <w:ind w:left="-567" w:right="-143" w:firstLine="567"/>
        <w:jc w:val="both"/>
        <w:rPr>
          <w:rFonts w:ascii="Times New Roman"/>
          <w:sz w:val="28"/>
          <w:szCs w:val="28"/>
        </w:rPr>
      </w:pPr>
      <w:r>
        <w:rPr>
          <w:rFonts w:ascii="Times New Roman"/>
          <w:sz w:val="28"/>
          <w:szCs w:val="28"/>
        </w:rPr>
        <w:t xml:space="preserve">б) здания, помещения, сооружения, линейные объекты, территории, включая </w:t>
      </w:r>
      <w:r w:rsidR="000C395B">
        <w:rPr>
          <w:rFonts w:ascii="Times New Roman"/>
          <w:sz w:val="28"/>
          <w:szCs w:val="28"/>
        </w:rPr>
        <w:t xml:space="preserve">воздушное пространство, </w:t>
      </w:r>
      <w:r>
        <w:rPr>
          <w:rFonts w:ascii="Times New Roman"/>
          <w:sz w:val="28"/>
          <w:szCs w:val="28"/>
        </w:rPr>
        <w:t>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3D346C" w:rsidRDefault="00EA2A8E" w:rsidP="0009262C">
      <w:pPr>
        <w:pStyle w:val="a8"/>
        <w:numPr>
          <w:ilvl w:val="0"/>
          <w:numId w:val="1"/>
        </w:numPr>
        <w:spacing w:after="0" w:line="240" w:lineRule="auto"/>
        <w:ind w:left="-567" w:right="-143" w:firstLine="567"/>
        <w:jc w:val="both"/>
        <w:rPr>
          <w:rFonts w:ascii="Times New Roman"/>
          <w:sz w:val="28"/>
          <w:szCs w:val="28"/>
        </w:rPr>
      </w:pPr>
      <w:r>
        <w:rPr>
          <w:rFonts w:ascii="Times New Roman"/>
          <w:sz w:val="28"/>
          <w:szCs w:val="28"/>
        </w:rPr>
        <w:t>От имени Федеральной службы по надзору в сфере природопользования надзор вправе осуществлять следующие должностные лица:</w:t>
      </w:r>
    </w:p>
    <w:p w:rsidR="003D346C" w:rsidRDefault="00EA2A8E" w:rsidP="0009262C">
      <w:pPr>
        <w:spacing w:after="0" w:line="240" w:lineRule="auto"/>
        <w:ind w:left="-567" w:right="-143" w:firstLine="567"/>
        <w:jc w:val="both"/>
        <w:rPr>
          <w:rFonts w:ascii="Times New Roman"/>
          <w:sz w:val="28"/>
          <w:szCs w:val="28"/>
        </w:rPr>
      </w:pPr>
      <w:r>
        <w:rPr>
          <w:rFonts w:ascii="Times New Roman"/>
          <w:sz w:val="28"/>
          <w:szCs w:val="28"/>
        </w:rPr>
        <w:t>а) руководитель Федеральной службы по надзору в сфере природопользования;</w:t>
      </w:r>
    </w:p>
    <w:p w:rsidR="003D346C" w:rsidRDefault="00EA2A8E" w:rsidP="0009262C">
      <w:pPr>
        <w:spacing w:after="0" w:line="240" w:lineRule="auto"/>
        <w:ind w:left="-567" w:right="-143" w:firstLine="567"/>
        <w:jc w:val="both"/>
        <w:rPr>
          <w:rFonts w:ascii="Times New Roman"/>
          <w:sz w:val="28"/>
          <w:szCs w:val="28"/>
        </w:rPr>
      </w:pPr>
      <w:r>
        <w:rPr>
          <w:rFonts w:ascii="Times New Roman"/>
          <w:sz w:val="28"/>
          <w:szCs w:val="28"/>
        </w:rPr>
        <w:t>б) заместитель руководителя Федеральной службы по надзору в сфере природопользования, в должностные обязанности которого в соответствии должностным регламентом входит осуществление полномочий по надзору;</w:t>
      </w:r>
    </w:p>
    <w:p w:rsidR="003D346C" w:rsidRDefault="00EA2A8E" w:rsidP="0009262C">
      <w:pPr>
        <w:spacing w:after="0" w:line="240" w:lineRule="auto"/>
        <w:ind w:left="-567" w:right="-143" w:firstLine="567"/>
        <w:jc w:val="both"/>
        <w:rPr>
          <w:rFonts w:ascii="Times New Roman"/>
          <w:sz w:val="28"/>
          <w:szCs w:val="28"/>
        </w:rPr>
      </w:pPr>
      <w:r>
        <w:rPr>
          <w:rFonts w:ascii="Times New Roman"/>
          <w:sz w:val="28"/>
          <w:szCs w:val="28"/>
        </w:rPr>
        <w:lastRenderedPageBreak/>
        <w:t>в) должностные лица Федеральной службы по надзору в сфере природопользования, в должностные обязанности которых в соответствии должностными регламентами входит осуществление полномочий по надзору.</w:t>
      </w:r>
    </w:p>
    <w:p w:rsidR="003D346C" w:rsidRDefault="00EA2A8E" w:rsidP="0009262C">
      <w:pPr>
        <w:pStyle w:val="a8"/>
        <w:numPr>
          <w:ilvl w:val="0"/>
          <w:numId w:val="1"/>
        </w:numPr>
        <w:spacing w:after="0" w:line="240" w:lineRule="auto"/>
        <w:ind w:left="-567" w:right="-143" w:firstLine="567"/>
        <w:jc w:val="both"/>
        <w:rPr>
          <w:rFonts w:ascii="Times New Roman"/>
          <w:sz w:val="28"/>
          <w:szCs w:val="28"/>
        </w:rPr>
      </w:pPr>
      <w:r>
        <w:rPr>
          <w:rFonts w:ascii="Times New Roman"/>
          <w:sz w:val="28"/>
          <w:szCs w:val="28"/>
        </w:rPr>
        <w:t>От имени федеральных государственных бюджетных учреждений, управляющих особо охраняемых природными территориями федерального значения (далее – учреждение) надзор вправе осуществлять следующие должностные лица:</w:t>
      </w:r>
    </w:p>
    <w:p w:rsidR="003D346C" w:rsidRDefault="00EA2A8E" w:rsidP="0009262C">
      <w:pPr>
        <w:spacing w:after="0" w:line="240" w:lineRule="auto"/>
        <w:ind w:left="-567" w:right="-143" w:firstLine="567"/>
        <w:jc w:val="both"/>
        <w:rPr>
          <w:rFonts w:ascii="Times New Roman"/>
          <w:sz w:val="28"/>
          <w:szCs w:val="28"/>
        </w:rPr>
      </w:pPr>
      <w:r>
        <w:rPr>
          <w:rFonts w:ascii="Times New Roman"/>
          <w:sz w:val="28"/>
          <w:szCs w:val="28"/>
        </w:rPr>
        <w:t>а) руководитель учреждения;</w:t>
      </w:r>
    </w:p>
    <w:p w:rsidR="003D346C" w:rsidRDefault="00EA2A8E" w:rsidP="0009262C">
      <w:pPr>
        <w:spacing w:after="0" w:line="240" w:lineRule="auto"/>
        <w:ind w:left="-567" w:right="-143" w:firstLine="567"/>
        <w:jc w:val="both"/>
        <w:rPr>
          <w:rFonts w:ascii="Times New Roman"/>
          <w:sz w:val="28"/>
          <w:szCs w:val="28"/>
        </w:rPr>
      </w:pPr>
      <w:r>
        <w:rPr>
          <w:rFonts w:ascii="Times New Roman"/>
          <w:sz w:val="28"/>
          <w:szCs w:val="28"/>
        </w:rPr>
        <w:t>б) заместители руководителя учреждения, в должностные обязанности которых в соответствии должностными инструкциями входит осуществление полномочий по надзору;</w:t>
      </w:r>
    </w:p>
    <w:p w:rsidR="000C395B" w:rsidRPr="000C395B" w:rsidRDefault="000C395B" w:rsidP="000C395B">
      <w:pPr>
        <w:spacing w:after="0" w:line="240" w:lineRule="auto"/>
        <w:ind w:left="-567" w:right="-143" w:firstLine="567"/>
        <w:jc w:val="both"/>
        <w:rPr>
          <w:rFonts w:ascii="Times New Roman"/>
          <w:sz w:val="28"/>
          <w:szCs w:val="28"/>
        </w:rPr>
      </w:pPr>
      <w:r w:rsidRPr="000C395B">
        <w:rPr>
          <w:rFonts w:ascii="Times New Roman"/>
          <w:sz w:val="28"/>
          <w:szCs w:val="28"/>
        </w:rPr>
        <w:t xml:space="preserve">в) должностные лица учреждений, в должностные обязанности которых </w:t>
      </w:r>
      <w:r>
        <w:rPr>
          <w:rFonts w:ascii="Times New Roman"/>
          <w:sz w:val="28"/>
          <w:szCs w:val="28"/>
        </w:rPr>
        <w:br/>
      </w:r>
      <w:r w:rsidRPr="000C395B">
        <w:rPr>
          <w:rFonts w:ascii="Times New Roman"/>
          <w:sz w:val="28"/>
          <w:szCs w:val="28"/>
        </w:rPr>
        <w:t>в соответствии должностными инструкциями входит осуществление полномочий по надзору.</w:t>
      </w:r>
    </w:p>
    <w:p w:rsidR="000C395B" w:rsidRPr="000C395B" w:rsidRDefault="009910CE" w:rsidP="000C395B">
      <w:pPr>
        <w:spacing w:after="0" w:line="240" w:lineRule="auto"/>
        <w:ind w:left="-567" w:right="-143" w:firstLine="567"/>
        <w:jc w:val="both"/>
        <w:rPr>
          <w:rFonts w:ascii="Times New Roman"/>
          <w:sz w:val="28"/>
          <w:szCs w:val="28"/>
        </w:rPr>
      </w:pPr>
      <w:r>
        <w:rPr>
          <w:rFonts w:ascii="Times New Roman"/>
          <w:sz w:val="28"/>
          <w:szCs w:val="28"/>
        </w:rPr>
        <w:t xml:space="preserve">5. </w:t>
      </w:r>
      <w:r w:rsidR="000C395B" w:rsidRPr="000C395B">
        <w:rPr>
          <w:rFonts w:ascii="Times New Roman"/>
          <w:sz w:val="28"/>
          <w:szCs w:val="28"/>
        </w:rPr>
        <w:t>Должно</w:t>
      </w:r>
      <w:r w:rsidR="000143EB">
        <w:rPr>
          <w:rFonts w:ascii="Times New Roman"/>
          <w:sz w:val="28"/>
          <w:szCs w:val="28"/>
        </w:rPr>
        <w:t>стные лица, указанные в пункте 4</w:t>
      </w:r>
      <w:r w:rsidR="000C395B" w:rsidRPr="000C395B">
        <w:rPr>
          <w:rFonts w:ascii="Times New Roman"/>
          <w:sz w:val="28"/>
          <w:szCs w:val="28"/>
        </w:rPr>
        <w:t xml:space="preserve"> настоящего Положения, при проведении государственного надзора в отношении граждан проверяют:</w:t>
      </w:r>
    </w:p>
    <w:p w:rsidR="000C395B" w:rsidRPr="000C395B" w:rsidRDefault="000C395B" w:rsidP="000C395B">
      <w:pPr>
        <w:spacing w:after="0" w:line="240" w:lineRule="auto"/>
        <w:ind w:left="-567" w:right="-143" w:firstLine="567"/>
        <w:jc w:val="both"/>
        <w:rPr>
          <w:rFonts w:ascii="Times New Roman"/>
          <w:sz w:val="28"/>
          <w:szCs w:val="28"/>
        </w:rPr>
      </w:pPr>
      <w:r w:rsidRPr="000C395B">
        <w:rPr>
          <w:rFonts w:ascii="Times New Roman"/>
          <w:sz w:val="28"/>
          <w:szCs w:val="28"/>
        </w:rPr>
        <w:t>а) наличие разрешения на право пребывания граждан на соответствующих особо охраняемых природных территориях;</w:t>
      </w:r>
    </w:p>
    <w:p w:rsidR="000C395B" w:rsidRPr="000C395B" w:rsidRDefault="000C395B" w:rsidP="000C395B">
      <w:pPr>
        <w:spacing w:after="0" w:line="240" w:lineRule="auto"/>
        <w:ind w:left="-567" w:right="-143" w:firstLine="567"/>
        <w:jc w:val="both"/>
        <w:rPr>
          <w:rFonts w:ascii="Times New Roman"/>
          <w:sz w:val="28"/>
          <w:szCs w:val="28"/>
        </w:rPr>
      </w:pPr>
      <w:r w:rsidRPr="000C395B">
        <w:rPr>
          <w:rFonts w:ascii="Times New Roman"/>
          <w:sz w:val="28"/>
          <w:szCs w:val="28"/>
        </w:rPr>
        <w:t>б) наличие разрешения на хранение и ношение охотничьего оружия;</w:t>
      </w:r>
    </w:p>
    <w:p w:rsidR="000C395B" w:rsidRPr="000C395B" w:rsidRDefault="000C395B" w:rsidP="000C395B">
      <w:pPr>
        <w:spacing w:after="0" w:line="240" w:lineRule="auto"/>
        <w:ind w:left="-567" w:right="-143" w:firstLine="567"/>
        <w:jc w:val="both"/>
        <w:rPr>
          <w:rFonts w:ascii="Times New Roman"/>
          <w:sz w:val="28"/>
          <w:szCs w:val="28"/>
        </w:rPr>
      </w:pPr>
      <w:r w:rsidRPr="000C395B">
        <w:rPr>
          <w:rFonts w:ascii="Times New Roman"/>
          <w:sz w:val="28"/>
          <w:szCs w:val="28"/>
        </w:rPr>
        <w:t>в) имеющиеся у граждан орудия и продукцию природопользования;</w:t>
      </w:r>
    </w:p>
    <w:p w:rsidR="000C395B" w:rsidRDefault="000C395B" w:rsidP="000C395B">
      <w:pPr>
        <w:spacing w:after="0" w:line="240" w:lineRule="auto"/>
        <w:ind w:left="-567" w:right="-143" w:firstLine="567"/>
        <w:jc w:val="both"/>
        <w:rPr>
          <w:rFonts w:ascii="Times New Roman"/>
          <w:sz w:val="28"/>
          <w:szCs w:val="28"/>
        </w:rPr>
      </w:pPr>
      <w:r w:rsidRPr="000C395B">
        <w:rPr>
          <w:rFonts w:ascii="Times New Roman"/>
          <w:sz w:val="28"/>
          <w:szCs w:val="28"/>
        </w:rPr>
        <w:t>г) соблюдение гражданами установленного положениями об особо охраняемых природных территориях режима особой охраны, требований в области охраны и использования окружающей среды и природных ресурсов на соответствующих особо охраняемых природных территориях и в их охранных зонах.</w:t>
      </w:r>
    </w:p>
    <w:p w:rsidR="003D346C" w:rsidRDefault="009910CE" w:rsidP="009910CE">
      <w:pPr>
        <w:spacing w:after="0" w:line="240" w:lineRule="auto"/>
        <w:ind w:left="-567" w:right="-143" w:firstLine="567"/>
        <w:jc w:val="both"/>
        <w:rPr>
          <w:rFonts w:ascii="Times New Roman"/>
          <w:sz w:val="28"/>
          <w:szCs w:val="28"/>
        </w:rPr>
      </w:pPr>
      <w:r>
        <w:rPr>
          <w:rFonts w:ascii="Times New Roman"/>
          <w:sz w:val="28"/>
          <w:szCs w:val="28"/>
        </w:rPr>
        <w:t xml:space="preserve">6. </w:t>
      </w:r>
      <w:r w:rsidR="00EA2A8E">
        <w:rPr>
          <w:rFonts w:ascii="Times New Roman"/>
          <w:sz w:val="28"/>
          <w:szCs w:val="28"/>
        </w:rPr>
        <w:t>Ключевые показатели надзора и их целевые значения:</w:t>
      </w:r>
    </w:p>
    <w:p w:rsidR="003D346C" w:rsidRDefault="003D346C" w:rsidP="0009262C">
      <w:pPr>
        <w:pStyle w:val="ConsPlusNormal"/>
        <w:ind w:left="-567" w:right="-143" w:firstLine="567"/>
        <w:jc w:val="both"/>
        <w:rPr>
          <w:rFonts w:ascii="Times New Roman" w:hAnsi="Times New Roman" w:cs="Times New Roman"/>
          <w:sz w:val="28"/>
          <w:szCs w:val="28"/>
        </w:rPr>
      </w:pPr>
    </w:p>
    <w:tbl>
      <w:tblPr>
        <w:tblW w:w="10202" w:type="dxa"/>
        <w:tblInd w:w="-318" w:type="dxa"/>
        <w:tblLook w:val="04A0" w:firstRow="1" w:lastRow="0" w:firstColumn="1" w:lastColumn="0" w:noHBand="0" w:noVBand="1"/>
      </w:tblPr>
      <w:tblGrid>
        <w:gridCol w:w="318"/>
        <w:gridCol w:w="4354"/>
        <w:gridCol w:w="318"/>
        <w:gridCol w:w="539"/>
        <w:gridCol w:w="3816"/>
        <w:gridCol w:w="318"/>
        <w:gridCol w:w="539"/>
      </w:tblGrid>
      <w:tr w:rsidR="003D346C" w:rsidTr="00B82E0E">
        <w:trPr>
          <w:gridBefore w:val="1"/>
          <w:gridAfter w:val="1"/>
          <w:wBefore w:w="318" w:type="dxa"/>
          <w:wAfter w:w="539" w:type="dxa"/>
        </w:trPr>
        <w:tc>
          <w:tcPr>
            <w:tcW w:w="4672" w:type="dxa"/>
            <w:gridSpan w:val="2"/>
            <w:shd w:val="clear" w:color="auto" w:fill="auto"/>
          </w:tcPr>
          <w:p w:rsidR="003D346C" w:rsidRPr="00F66C18" w:rsidRDefault="00EA2A8E" w:rsidP="0009262C">
            <w:pPr>
              <w:spacing w:after="0" w:line="240" w:lineRule="auto"/>
              <w:ind w:left="-567" w:right="-143" w:firstLine="567"/>
              <w:jc w:val="center"/>
              <w:rPr>
                <w:rFonts w:ascii="Times New Roman"/>
                <w:sz w:val="28"/>
                <w:szCs w:val="28"/>
              </w:rPr>
            </w:pPr>
            <w:r w:rsidRPr="00F66C18">
              <w:rPr>
                <w:rFonts w:ascii="Times New Roman"/>
                <w:sz w:val="28"/>
                <w:szCs w:val="28"/>
              </w:rPr>
              <w:t>Ключевые показатели</w:t>
            </w:r>
          </w:p>
        </w:tc>
        <w:tc>
          <w:tcPr>
            <w:tcW w:w="4673" w:type="dxa"/>
            <w:gridSpan w:val="3"/>
            <w:shd w:val="clear" w:color="auto" w:fill="auto"/>
          </w:tcPr>
          <w:p w:rsidR="003D346C" w:rsidRPr="00F66C18" w:rsidRDefault="00EA2A8E" w:rsidP="0009262C">
            <w:pPr>
              <w:spacing w:after="0" w:line="240" w:lineRule="auto"/>
              <w:ind w:left="-567" w:right="-143" w:firstLine="567"/>
              <w:jc w:val="center"/>
              <w:rPr>
                <w:rFonts w:ascii="Times New Roman"/>
                <w:sz w:val="28"/>
                <w:szCs w:val="28"/>
              </w:rPr>
            </w:pPr>
            <w:r w:rsidRPr="00F66C18">
              <w:rPr>
                <w:rFonts w:ascii="Times New Roman"/>
                <w:sz w:val="28"/>
                <w:szCs w:val="28"/>
              </w:rPr>
              <w:t>Целевые значения</w:t>
            </w:r>
          </w:p>
          <w:p w:rsidR="003D346C" w:rsidRPr="00F66C18" w:rsidRDefault="003D346C" w:rsidP="0009262C">
            <w:pPr>
              <w:spacing w:after="0" w:line="240" w:lineRule="auto"/>
              <w:ind w:left="-567" w:right="-143" w:firstLine="567"/>
              <w:jc w:val="center"/>
              <w:rPr>
                <w:rFonts w:ascii="Times New Roman"/>
                <w:sz w:val="28"/>
                <w:szCs w:val="28"/>
              </w:rPr>
            </w:pPr>
          </w:p>
        </w:tc>
      </w:tr>
      <w:tr w:rsidR="003D346C" w:rsidTr="00B82E0E">
        <w:trPr>
          <w:gridBefore w:val="1"/>
          <w:gridAfter w:val="1"/>
          <w:wBefore w:w="318" w:type="dxa"/>
          <w:wAfter w:w="539" w:type="dxa"/>
        </w:trPr>
        <w:tc>
          <w:tcPr>
            <w:tcW w:w="4672" w:type="dxa"/>
            <w:gridSpan w:val="2"/>
            <w:shd w:val="clear" w:color="auto" w:fill="auto"/>
          </w:tcPr>
          <w:p w:rsidR="003D346C" w:rsidRPr="00F66C18" w:rsidRDefault="00EA2A8E" w:rsidP="0009262C">
            <w:pPr>
              <w:spacing w:after="0" w:line="240" w:lineRule="auto"/>
              <w:ind w:left="-567" w:right="-143" w:firstLine="567"/>
              <w:jc w:val="center"/>
              <w:rPr>
                <w:rFonts w:ascii="Times New Roman"/>
                <w:sz w:val="28"/>
                <w:szCs w:val="28"/>
              </w:rPr>
            </w:pPr>
            <w:r w:rsidRPr="00F66C18">
              <w:rPr>
                <w:rFonts w:ascii="Times New Roman"/>
                <w:sz w:val="28"/>
                <w:szCs w:val="28"/>
              </w:rPr>
              <w:t>Доля устраненных нарушений из числа выявленных нарушений обязательных требований</w:t>
            </w:r>
          </w:p>
          <w:p w:rsidR="003D346C" w:rsidRPr="00F66C18" w:rsidRDefault="003D346C" w:rsidP="0009262C">
            <w:pPr>
              <w:spacing w:after="0" w:line="240" w:lineRule="auto"/>
              <w:ind w:left="-567" w:right="-143" w:firstLine="567"/>
              <w:jc w:val="center"/>
              <w:rPr>
                <w:rFonts w:ascii="Times New Roman"/>
                <w:sz w:val="28"/>
                <w:szCs w:val="28"/>
              </w:rPr>
            </w:pPr>
          </w:p>
        </w:tc>
        <w:tc>
          <w:tcPr>
            <w:tcW w:w="4673" w:type="dxa"/>
            <w:gridSpan w:val="3"/>
            <w:shd w:val="clear" w:color="auto" w:fill="auto"/>
          </w:tcPr>
          <w:p w:rsidR="003D346C" w:rsidRPr="00F66C18" w:rsidRDefault="00EA2A8E" w:rsidP="0009262C">
            <w:pPr>
              <w:spacing w:after="0" w:line="240" w:lineRule="auto"/>
              <w:ind w:left="-567" w:right="-143" w:firstLine="567"/>
              <w:jc w:val="center"/>
              <w:rPr>
                <w:rFonts w:ascii="Times New Roman"/>
                <w:sz w:val="28"/>
                <w:szCs w:val="28"/>
              </w:rPr>
            </w:pPr>
            <w:r w:rsidRPr="00F66C18">
              <w:rPr>
                <w:rFonts w:ascii="Times New Roman"/>
                <w:sz w:val="28"/>
                <w:szCs w:val="28"/>
              </w:rPr>
              <w:t>70%</w:t>
            </w:r>
          </w:p>
        </w:tc>
      </w:tr>
      <w:tr w:rsidR="003D346C" w:rsidTr="00B82E0E">
        <w:trPr>
          <w:gridAfter w:val="2"/>
          <w:wAfter w:w="857" w:type="dxa"/>
        </w:trPr>
        <w:tc>
          <w:tcPr>
            <w:tcW w:w="4672" w:type="dxa"/>
            <w:gridSpan w:val="2"/>
            <w:shd w:val="clear" w:color="auto" w:fill="auto"/>
          </w:tcPr>
          <w:p w:rsidR="003D346C" w:rsidRPr="00F66C18" w:rsidRDefault="00EA2A8E" w:rsidP="00B82E0E">
            <w:pPr>
              <w:spacing w:after="0" w:line="240" w:lineRule="auto"/>
              <w:ind w:left="460" w:right="-143" w:firstLine="567"/>
              <w:jc w:val="center"/>
              <w:rPr>
                <w:rFonts w:ascii="Times New Roman"/>
                <w:sz w:val="28"/>
                <w:szCs w:val="28"/>
              </w:rPr>
            </w:pPr>
            <w:r w:rsidRPr="00F66C18">
              <w:rPr>
                <w:rFonts w:ascii="Times New Roman"/>
                <w:sz w:val="28"/>
                <w:szCs w:val="28"/>
              </w:rPr>
              <w:t>Доля выполнения плана проведения плановых контрольных (надзорных) мероприятий на очередной календарный год</w:t>
            </w:r>
          </w:p>
          <w:p w:rsidR="003D346C" w:rsidRPr="00F66C18" w:rsidRDefault="003D346C" w:rsidP="00B82E0E">
            <w:pPr>
              <w:spacing w:after="0" w:line="240" w:lineRule="auto"/>
              <w:ind w:left="460" w:right="-143" w:firstLine="567"/>
              <w:jc w:val="center"/>
              <w:rPr>
                <w:rFonts w:ascii="Times New Roman"/>
                <w:sz w:val="28"/>
                <w:szCs w:val="28"/>
              </w:rPr>
            </w:pPr>
          </w:p>
        </w:tc>
        <w:tc>
          <w:tcPr>
            <w:tcW w:w="4673" w:type="dxa"/>
            <w:gridSpan w:val="3"/>
            <w:shd w:val="clear" w:color="auto" w:fill="auto"/>
          </w:tcPr>
          <w:p w:rsidR="003D346C" w:rsidRPr="00F66C18" w:rsidRDefault="00EA2A8E" w:rsidP="0009262C">
            <w:pPr>
              <w:spacing w:after="0" w:line="240" w:lineRule="auto"/>
              <w:ind w:left="-567" w:right="-143" w:firstLine="567"/>
              <w:jc w:val="center"/>
              <w:rPr>
                <w:rFonts w:ascii="Times New Roman"/>
                <w:sz w:val="28"/>
                <w:szCs w:val="28"/>
              </w:rPr>
            </w:pPr>
            <w:r w:rsidRPr="00F66C18">
              <w:rPr>
                <w:rFonts w:ascii="Times New Roman"/>
                <w:sz w:val="28"/>
                <w:szCs w:val="28"/>
              </w:rPr>
              <w:t>100 %</w:t>
            </w:r>
          </w:p>
        </w:tc>
      </w:tr>
      <w:tr w:rsidR="003D346C" w:rsidTr="00B82E0E">
        <w:trPr>
          <w:gridAfter w:val="2"/>
          <w:wAfter w:w="857" w:type="dxa"/>
        </w:trPr>
        <w:tc>
          <w:tcPr>
            <w:tcW w:w="4672" w:type="dxa"/>
            <w:gridSpan w:val="2"/>
            <w:shd w:val="clear" w:color="auto" w:fill="auto"/>
          </w:tcPr>
          <w:p w:rsidR="003D346C" w:rsidRPr="00F66C18" w:rsidRDefault="00EA2A8E" w:rsidP="00B82E0E">
            <w:pPr>
              <w:spacing w:after="0" w:line="240" w:lineRule="auto"/>
              <w:ind w:left="460" w:right="-143" w:firstLine="567"/>
              <w:jc w:val="center"/>
              <w:rPr>
                <w:rFonts w:ascii="Times New Roman"/>
                <w:sz w:val="28"/>
                <w:szCs w:val="28"/>
              </w:rPr>
            </w:pPr>
            <w:r w:rsidRPr="00F66C18">
              <w:rPr>
                <w:rFonts w:ascii="Times New Roman"/>
                <w:sz w:val="28"/>
                <w:szCs w:val="28"/>
              </w:rPr>
              <w:t xml:space="preserve">Доля обоснованных жалоб на действия (бездействие) надзорного органа и (или) его должностного лица при проведении контрольных </w:t>
            </w:r>
            <w:r w:rsidRPr="00F66C18">
              <w:rPr>
                <w:rFonts w:ascii="Times New Roman"/>
                <w:sz w:val="28"/>
                <w:szCs w:val="28"/>
              </w:rPr>
              <w:lastRenderedPageBreak/>
              <w:t>(надзорных) мероприятий</w:t>
            </w:r>
          </w:p>
          <w:p w:rsidR="003D346C" w:rsidRPr="00F66C18" w:rsidRDefault="003D346C" w:rsidP="00B82E0E">
            <w:pPr>
              <w:spacing w:after="0" w:line="240" w:lineRule="auto"/>
              <w:ind w:left="460" w:right="-143" w:firstLine="567"/>
              <w:jc w:val="center"/>
              <w:rPr>
                <w:rFonts w:ascii="Times New Roman"/>
                <w:sz w:val="28"/>
                <w:szCs w:val="28"/>
              </w:rPr>
            </w:pPr>
          </w:p>
        </w:tc>
        <w:tc>
          <w:tcPr>
            <w:tcW w:w="4673" w:type="dxa"/>
            <w:gridSpan w:val="3"/>
            <w:shd w:val="clear" w:color="auto" w:fill="auto"/>
          </w:tcPr>
          <w:p w:rsidR="003D346C" w:rsidRPr="00F66C18" w:rsidRDefault="00EA2A8E" w:rsidP="0009262C">
            <w:pPr>
              <w:spacing w:after="0" w:line="240" w:lineRule="auto"/>
              <w:ind w:left="-567" w:right="-143" w:firstLine="567"/>
              <w:jc w:val="center"/>
              <w:rPr>
                <w:rFonts w:ascii="Times New Roman"/>
                <w:sz w:val="28"/>
                <w:szCs w:val="28"/>
              </w:rPr>
            </w:pPr>
            <w:r w:rsidRPr="00F66C18">
              <w:rPr>
                <w:rFonts w:ascii="Times New Roman"/>
                <w:sz w:val="28"/>
                <w:szCs w:val="28"/>
              </w:rPr>
              <w:lastRenderedPageBreak/>
              <w:t>0 %</w:t>
            </w:r>
          </w:p>
        </w:tc>
      </w:tr>
      <w:tr w:rsidR="003D346C" w:rsidTr="00B82E0E">
        <w:trPr>
          <w:gridBefore w:val="1"/>
          <w:wBefore w:w="318" w:type="dxa"/>
        </w:trPr>
        <w:tc>
          <w:tcPr>
            <w:tcW w:w="5211" w:type="dxa"/>
            <w:gridSpan w:val="3"/>
            <w:shd w:val="clear" w:color="auto" w:fill="auto"/>
          </w:tcPr>
          <w:p w:rsidR="003D346C" w:rsidRPr="00F66C18" w:rsidRDefault="00EA2A8E" w:rsidP="00B82E0E">
            <w:pPr>
              <w:spacing w:after="0" w:line="240" w:lineRule="auto"/>
              <w:ind w:right="601" w:firstLine="567"/>
              <w:jc w:val="center"/>
              <w:rPr>
                <w:rFonts w:ascii="Times New Roman"/>
                <w:sz w:val="28"/>
                <w:szCs w:val="28"/>
              </w:rPr>
            </w:pPr>
            <w:r w:rsidRPr="00F66C18">
              <w:rPr>
                <w:rFonts w:ascii="Times New Roman"/>
                <w:sz w:val="28"/>
                <w:szCs w:val="28"/>
              </w:rPr>
              <w:lastRenderedPageBreak/>
              <w:t>Доля отмененных результатов контрольных (надзорных) мероприятий</w:t>
            </w:r>
          </w:p>
          <w:p w:rsidR="003D346C" w:rsidRPr="00F66C18" w:rsidRDefault="003D346C" w:rsidP="00B82E0E">
            <w:pPr>
              <w:spacing w:after="0" w:line="240" w:lineRule="auto"/>
              <w:ind w:right="601" w:firstLine="567"/>
              <w:jc w:val="center"/>
              <w:rPr>
                <w:rFonts w:ascii="Times New Roman"/>
                <w:sz w:val="28"/>
                <w:szCs w:val="28"/>
              </w:rPr>
            </w:pPr>
          </w:p>
        </w:tc>
        <w:tc>
          <w:tcPr>
            <w:tcW w:w="4673" w:type="dxa"/>
            <w:gridSpan w:val="3"/>
            <w:shd w:val="clear" w:color="auto" w:fill="auto"/>
          </w:tcPr>
          <w:p w:rsidR="003D346C" w:rsidRPr="00F66C18" w:rsidRDefault="00EA2A8E" w:rsidP="0009262C">
            <w:pPr>
              <w:spacing w:after="0" w:line="240" w:lineRule="auto"/>
              <w:ind w:left="-567" w:right="-143" w:firstLine="567"/>
              <w:jc w:val="center"/>
              <w:rPr>
                <w:rFonts w:ascii="Times New Roman"/>
                <w:sz w:val="28"/>
                <w:szCs w:val="28"/>
              </w:rPr>
            </w:pPr>
            <w:r w:rsidRPr="00F66C18">
              <w:rPr>
                <w:rFonts w:ascii="Times New Roman"/>
                <w:sz w:val="28"/>
                <w:szCs w:val="28"/>
              </w:rPr>
              <w:t>0 %</w:t>
            </w:r>
          </w:p>
        </w:tc>
      </w:tr>
      <w:tr w:rsidR="003D346C" w:rsidTr="00B82E0E">
        <w:trPr>
          <w:gridBefore w:val="1"/>
          <w:wBefore w:w="318" w:type="dxa"/>
        </w:trPr>
        <w:tc>
          <w:tcPr>
            <w:tcW w:w="5211" w:type="dxa"/>
            <w:gridSpan w:val="3"/>
            <w:shd w:val="clear" w:color="auto" w:fill="auto"/>
          </w:tcPr>
          <w:p w:rsidR="003D346C" w:rsidRPr="00F66C18" w:rsidRDefault="00EA2A8E" w:rsidP="00E335E9">
            <w:pPr>
              <w:spacing w:after="0" w:line="240" w:lineRule="auto"/>
              <w:ind w:right="601"/>
              <w:jc w:val="center"/>
              <w:rPr>
                <w:rFonts w:ascii="Times New Roman"/>
                <w:sz w:val="28"/>
                <w:szCs w:val="28"/>
              </w:rPr>
            </w:pPr>
            <w:r w:rsidRPr="00F66C18">
              <w:rPr>
                <w:rFonts w:ascii="Times New Roman"/>
                <w:sz w:val="28"/>
                <w:szCs w:val="28"/>
              </w:rPr>
              <w:t>Доля контрольных (надзорных) мероприятий, по результатам которых были выявлены нарушения, но не приняты соответствующие меры административного воздействия</w:t>
            </w:r>
          </w:p>
          <w:p w:rsidR="003D346C" w:rsidRPr="00F66C18" w:rsidRDefault="003D346C" w:rsidP="00B82E0E">
            <w:pPr>
              <w:spacing w:after="0" w:line="240" w:lineRule="auto"/>
              <w:ind w:right="601" w:firstLine="567"/>
              <w:jc w:val="center"/>
              <w:rPr>
                <w:rFonts w:ascii="Times New Roman"/>
                <w:sz w:val="28"/>
                <w:szCs w:val="28"/>
              </w:rPr>
            </w:pPr>
          </w:p>
        </w:tc>
        <w:tc>
          <w:tcPr>
            <w:tcW w:w="4673" w:type="dxa"/>
            <w:gridSpan w:val="3"/>
            <w:shd w:val="clear" w:color="auto" w:fill="auto"/>
          </w:tcPr>
          <w:p w:rsidR="003D346C" w:rsidRPr="00F66C18" w:rsidRDefault="00EA2A8E" w:rsidP="0009262C">
            <w:pPr>
              <w:spacing w:after="0" w:line="240" w:lineRule="auto"/>
              <w:ind w:left="-567" w:right="-143" w:firstLine="567"/>
              <w:jc w:val="center"/>
              <w:rPr>
                <w:rFonts w:ascii="Times New Roman"/>
                <w:sz w:val="28"/>
                <w:szCs w:val="28"/>
              </w:rPr>
            </w:pPr>
            <w:r w:rsidRPr="00F66C18">
              <w:rPr>
                <w:rFonts w:ascii="Times New Roman"/>
                <w:sz w:val="28"/>
                <w:szCs w:val="28"/>
              </w:rPr>
              <w:t>5 %</w:t>
            </w:r>
          </w:p>
        </w:tc>
      </w:tr>
      <w:tr w:rsidR="003D346C" w:rsidTr="00B82E0E">
        <w:trPr>
          <w:gridBefore w:val="1"/>
          <w:wBefore w:w="318" w:type="dxa"/>
        </w:trPr>
        <w:tc>
          <w:tcPr>
            <w:tcW w:w="5211" w:type="dxa"/>
            <w:gridSpan w:val="3"/>
            <w:shd w:val="clear" w:color="auto" w:fill="auto"/>
          </w:tcPr>
          <w:p w:rsidR="003D346C" w:rsidRPr="003D6432" w:rsidRDefault="00EA2A8E" w:rsidP="00E335E9">
            <w:pPr>
              <w:spacing w:after="0" w:line="240" w:lineRule="auto"/>
              <w:ind w:right="601"/>
              <w:jc w:val="center"/>
              <w:rPr>
                <w:rFonts w:ascii="Times New Roman"/>
                <w:sz w:val="28"/>
                <w:szCs w:val="28"/>
              </w:rPr>
            </w:pPr>
            <w:r w:rsidRPr="003D6432">
              <w:rPr>
                <w:rFonts w:ascii="Times New Roman"/>
                <w:sz w:val="28"/>
                <w:szCs w:val="28"/>
              </w:rPr>
              <w:t>Доля вынесенных судебных решений</w:t>
            </w:r>
            <w:r w:rsidR="00DB1565" w:rsidRPr="003D6432">
              <w:rPr>
                <w:rFonts w:ascii="Times New Roman"/>
                <w:sz w:val="28"/>
                <w:szCs w:val="28"/>
              </w:rPr>
              <w:t xml:space="preserve"> и решений уполномоченных должностных лиц надзорного органа</w:t>
            </w:r>
            <w:r w:rsidRPr="003D6432">
              <w:rPr>
                <w:rFonts w:ascii="Times New Roman"/>
                <w:sz w:val="28"/>
                <w:szCs w:val="28"/>
              </w:rPr>
              <w:t xml:space="preserve"> о назначении административного наказания по материалам надзорного органа</w:t>
            </w:r>
          </w:p>
          <w:p w:rsidR="003D346C" w:rsidRPr="003D6432" w:rsidRDefault="003D346C" w:rsidP="00B82E0E">
            <w:pPr>
              <w:spacing w:after="0" w:line="240" w:lineRule="auto"/>
              <w:ind w:right="601" w:firstLine="567"/>
              <w:jc w:val="center"/>
              <w:rPr>
                <w:rFonts w:ascii="Times New Roman"/>
                <w:sz w:val="28"/>
                <w:szCs w:val="28"/>
              </w:rPr>
            </w:pPr>
          </w:p>
        </w:tc>
        <w:tc>
          <w:tcPr>
            <w:tcW w:w="4673" w:type="dxa"/>
            <w:gridSpan w:val="3"/>
            <w:shd w:val="clear" w:color="auto" w:fill="auto"/>
          </w:tcPr>
          <w:p w:rsidR="003D346C" w:rsidRPr="00F66C18" w:rsidRDefault="00EA2A8E" w:rsidP="0009262C">
            <w:pPr>
              <w:spacing w:after="0" w:line="240" w:lineRule="auto"/>
              <w:ind w:left="-567" w:right="-143" w:firstLine="567"/>
              <w:jc w:val="center"/>
              <w:rPr>
                <w:rFonts w:ascii="Times New Roman"/>
                <w:sz w:val="28"/>
                <w:szCs w:val="28"/>
              </w:rPr>
            </w:pPr>
            <w:r w:rsidRPr="00F66C18">
              <w:rPr>
                <w:rFonts w:ascii="Times New Roman"/>
                <w:sz w:val="28"/>
                <w:szCs w:val="28"/>
              </w:rPr>
              <w:t>95 %</w:t>
            </w:r>
          </w:p>
        </w:tc>
      </w:tr>
      <w:tr w:rsidR="003D346C" w:rsidTr="00B82E0E">
        <w:trPr>
          <w:gridBefore w:val="1"/>
          <w:wBefore w:w="318" w:type="dxa"/>
        </w:trPr>
        <w:tc>
          <w:tcPr>
            <w:tcW w:w="5211" w:type="dxa"/>
            <w:gridSpan w:val="3"/>
            <w:shd w:val="clear" w:color="auto" w:fill="auto"/>
          </w:tcPr>
          <w:p w:rsidR="003D346C" w:rsidRPr="003D6432" w:rsidRDefault="00EA2A8E" w:rsidP="00B82E0E">
            <w:pPr>
              <w:spacing w:after="0" w:line="240" w:lineRule="auto"/>
              <w:ind w:right="601" w:firstLine="567"/>
              <w:jc w:val="center"/>
              <w:rPr>
                <w:rFonts w:ascii="Times New Roman"/>
                <w:sz w:val="28"/>
                <w:szCs w:val="28"/>
              </w:rPr>
            </w:pPr>
            <w:r w:rsidRPr="003D6432">
              <w:rPr>
                <w:rFonts w:ascii="Times New Roman"/>
                <w:sz w:val="28"/>
                <w:szCs w:val="28"/>
              </w:rPr>
              <w:t xml:space="preserve">Доля отмененных в судебном порядке постановлений по делам об административных правонарушениях от общего количества вынесенных </w:t>
            </w:r>
            <w:r w:rsidR="00DB1565" w:rsidRPr="003D6432">
              <w:rPr>
                <w:rFonts w:ascii="Times New Roman"/>
                <w:sz w:val="28"/>
                <w:szCs w:val="28"/>
              </w:rPr>
              <w:t>надзорными органами</w:t>
            </w:r>
            <w:r w:rsidRPr="003D6432">
              <w:rPr>
                <w:rFonts w:ascii="Times New Roman"/>
                <w:sz w:val="28"/>
                <w:szCs w:val="28"/>
              </w:rPr>
              <w:t>, за исключением постановлений, отмененных на основании статей 2.7 и 2.9 Кодекса Российской Федерации об административных правонарушениях</w:t>
            </w:r>
          </w:p>
          <w:p w:rsidR="003D346C" w:rsidRPr="003D6432" w:rsidRDefault="003D346C" w:rsidP="00B82E0E">
            <w:pPr>
              <w:spacing w:after="0" w:line="240" w:lineRule="auto"/>
              <w:ind w:right="601" w:firstLine="567"/>
              <w:jc w:val="center"/>
              <w:rPr>
                <w:rFonts w:ascii="Times New Roman"/>
                <w:sz w:val="28"/>
                <w:szCs w:val="28"/>
              </w:rPr>
            </w:pPr>
          </w:p>
        </w:tc>
        <w:tc>
          <w:tcPr>
            <w:tcW w:w="4673" w:type="dxa"/>
            <w:gridSpan w:val="3"/>
            <w:shd w:val="clear" w:color="auto" w:fill="auto"/>
          </w:tcPr>
          <w:p w:rsidR="003D346C" w:rsidRPr="00F66C18" w:rsidRDefault="00EA2A8E" w:rsidP="0009262C">
            <w:pPr>
              <w:spacing w:after="0" w:line="240" w:lineRule="auto"/>
              <w:ind w:left="-567" w:right="-143" w:firstLine="567"/>
              <w:jc w:val="center"/>
              <w:rPr>
                <w:rFonts w:ascii="Times New Roman"/>
                <w:sz w:val="28"/>
                <w:szCs w:val="28"/>
              </w:rPr>
            </w:pPr>
            <w:r w:rsidRPr="00F66C18">
              <w:rPr>
                <w:rFonts w:ascii="Times New Roman"/>
                <w:sz w:val="28"/>
                <w:szCs w:val="28"/>
              </w:rPr>
              <w:t>0 %</w:t>
            </w:r>
          </w:p>
        </w:tc>
      </w:tr>
    </w:tbl>
    <w:p w:rsidR="003D346C" w:rsidRDefault="009910CE" w:rsidP="009910CE">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EA2A8E">
        <w:rPr>
          <w:rFonts w:ascii="Times New Roman" w:hAnsi="Times New Roman" w:cs="Times New Roman"/>
          <w:sz w:val="28"/>
          <w:szCs w:val="28"/>
        </w:rPr>
        <w:t>Учет объектов надзора осуществляется при ведении государственного кадастра особо охраняемых природных территорий федерального значения.</w:t>
      </w:r>
    </w:p>
    <w:p w:rsidR="003D346C" w:rsidRDefault="009910CE" w:rsidP="009910CE">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EA2A8E">
        <w:rPr>
          <w:rFonts w:ascii="Times New Roman" w:hAnsi="Times New Roman" w:cs="Times New Roman"/>
          <w:sz w:val="28"/>
          <w:szCs w:val="28"/>
        </w:rPr>
        <w:t>Надзорные органы для целей управления рисками причинения вреда (ущерба) при осуществлении плановых контрольных (надзорных) мероприятий относит объекты надзора к одной из следующих категорий риска причинения вреда (ущерба) (далее - категории риска):</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а) чрезвычайно высокий риск;</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б) высокий риск;</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в) значительный риск;</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г) средний риск;</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д) умеренный риск;</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е) низкий риск.</w:t>
      </w:r>
    </w:p>
    <w:p w:rsidR="003D346C" w:rsidRPr="008A490A" w:rsidRDefault="009910CE" w:rsidP="009910CE">
      <w:pPr>
        <w:pStyle w:val="ConsPlusNormal"/>
        <w:ind w:left="-567" w:right="-143" w:firstLine="567"/>
        <w:jc w:val="both"/>
        <w:rPr>
          <w:rFonts w:ascii="Times New Roman" w:hAnsi="Times New Roman" w:cs="Times New Roman"/>
          <w:sz w:val="28"/>
          <w:szCs w:val="28"/>
        </w:rPr>
      </w:pPr>
      <w:r w:rsidRPr="008A490A">
        <w:rPr>
          <w:rFonts w:ascii="Times New Roman" w:hAnsi="Times New Roman" w:cs="Times New Roman"/>
          <w:sz w:val="28"/>
          <w:szCs w:val="28"/>
        </w:rPr>
        <w:lastRenderedPageBreak/>
        <w:t xml:space="preserve">9. </w:t>
      </w:r>
      <w:r w:rsidR="00EA2A8E" w:rsidRPr="008A490A">
        <w:rPr>
          <w:rFonts w:ascii="Times New Roman" w:hAnsi="Times New Roman" w:cs="Times New Roman"/>
          <w:sz w:val="28"/>
          <w:szCs w:val="28"/>
        </w:rPr>
        <w:t>Объекты надзора относятся к следующим категориям риска в рамках осуществления надзора:</w:t>
      </w:r>
    </w:p>
    <w:p w:rsidR="003D346C" w:rsidRPr="008A490A" w:rsidRDefault="00EA2A8E" w:rsidP="0009262C">
      <w:pPr>
        <w:pStyle w:val="ConsPlusNormal"/>
        <w:ind w:left="-567" w:right="-143" w:firstLine="567"/>
        <w:jc w:val="both"/>
        <w:rPr>
          <w:rFonts w:ascii="Times New Roman" w:hAnsi="Times New Roman" w:cs="Times New Roman"/>
          <w:sz w:val="28"/>
          <w:szCs w:val="28"/>
        </w:rPr>
      </w:pPr>
      <w:r w:rsidRPr="008A490A">
        <w:rPr>
          <w:rFonts w:ascii="Times New Roman" w:hAnsi="Times New Roman" w:cs="Times New Roman"/>
          <w:sz w:val="28"/>
          <w:szCs w:val="28"/>
        </w:rPr>
        <w:t xml:space="preserve">а) к категории значительного риска – деятельность граждан и организаций </w:t>
      </w:r>
      <w:r w:rsidR="0009262C" w:rsidRPr="008A490A">
        <w:rPr>
          <w:rFonts w:ascii="Times New Roman" w:hAnsi="Times New Roman" w:cs="Times New Roman"/>
          <w:sz w:val="28"/>
          <w:szCs w:val="28"/>
        </w:rPr>
        <w:br/>
      </w:r>
      <w:r w:rsidRPr="008A490A">
        <w:rPr>
          <w:rFonts w:ascii="Times New Roman" w:hAnsi="Times New Roman" w:cs="Times New Roman"/>
          <w:sz w:val="28"/>
          <w:szCs w:val="28"/>
        </w:rPr>
        <w:t>в границах государственных природных заповедников</w:t>
      </w:r>
      <w:r w:rsidR="00904664" w:rsidRPr="008A490A">
        <w:rPr>
          <w:rFonts w:ascii="Times New Roman" w:hAnsi="Times New Roman" w:cs="Times New Roman"/>
          <w:sz w:val="28"/>
          <w:szCs w:val="28"/>
        </w:rPr>
        <w:t xml:space="preserve"> и национальных парков</w:t>
      </w:r>
      <w:r w:rsidRPr="008A490A">
        <w:rPr>
          <w:rFonts w:ascii="Times New Roman" w:hAnsi="Times New Roman" w:cs="Times New Roman"/>
          <w:sz w:val="28"/>
          <w:szCs w:val="28"/>
        </w:rPr>
        <w:t>;</w:t>
      </w:r>
    </w:p>
    <w:p w:rsidR="003D346C" w:rsidRPr="008A490A" w:rsidRDefault="00EA2A8E" w:rsidP="0009262C">
      <w:pPr>
        <w:pStyle w:val="ConsPlusNormal"/>
        <w:ind w:left="-567" w:right="-143" w:firstLine="567"/>
        <w:jc w:val="both"/>
        <w:rPr>
          <w:rFonts w:ascii="Times New Roman" w:hAnsi="Times New Roman" w:cs="Times New Roman"/>
          <w:sz w:val="28"/>
          <w:szCs w:val="28"/>
        </w:rPr>
      </w:pPr>
      <w:r w:rsidRPr="008A490A">
        <w:rPr>
          <w:rFonts w:ascii="Times New Roman" w:hAnsi="Times New Roman" w:cs="Times New Roman"/>
          <w:sz w:val="28"/>
          <w:szCs w:val="28"/>
        </w:rPr>
        <w:t xml:space="preserve">б) к категории среднего риска – деятельность граждан и организаций </w:t>
      </w:r>
      <w:r w:rsidR="0009262C" w:rsidRPr="008A490A">
        <w:rPr>
          <w:rFonts w:ascii="Times New Roman" w:hAnsi="Times New Roman" w:cs="Times New Roman"/>
          <w:sz w:val="28"/>
          <w:szCs w:val="28"/>
        </w:rPr>
        <w:br/>
      </w:r>
      <w:r w:rsidRPr="008A490A">
        <w:rPr>
          <w:rFonts w:ascii="Times New Roman" w:hAnsi="Times New Roman" w:cs="Times New Roman"/>
          <w:sz w:val="28"/>
          <w:szCs w:val="28"/>
        </w:rPr>
        <w:t>в границах:</w:t>
      </w:r>
    </w:p>
    <w:p w:rsidR="007D5B66" w:rsidRPr="008A490A" w:rsidRDefault="007D5B66" w:rsidP="0009262C">
      <w:pPr>
        <w:pStyle w:val="ConsPlusNormal"/>
        <w:ind w:left="-567" w:right="-143" w:firstLine="567"/>
        <w:jc w:val="both"/>
        <w:rPr>
          <w:rFonts w:ascii="Times New Roman" w:hAnsi="Times New Roman" w:cs="Times New Roman"/>
          <w:sz w:val="28"/>
          <w:szCs w:val="28"/>
        </w:rPr>
      </w:pPr>
      <w:r w:rsidRPr="008A490A">
        <w:rPr>
          <w:rFonts w:ascii="Times New Roman" w:hAnsi="Times New Roman" w:cs="Times New Roman"/>
          <w:sz w:val="28"/>
          <w:szCs w:val="28"/>
        </w:rPr>
        <w:t>охранных зон государственных природных заповедников;</w:t>
      </w:r>
    </w:p>
    <w:p w:rsidR="003D346C" w:rsidRPr="008A490A" w:rsidRDefault="007D5B66" w:rsidP="007D5B66">
      <w:pPr>
        <w:pStyle w:val="ConsPlusNormal"/>
        <w:ind w:left="-567" w:right="-143" w:firstLine="567"/>
        <w:jc w:val="both"/>
        <w:rPr>
          <w:rFonts w:ascii="Times New Roman" w:hAnsi="Times New Roman" w:cs="Times New Roman"/>
          <w:sz w:val="28"/>
          <w:szCs w:val="28"/>
        </w:rPr>
      </w:pPr>
      <w:r w:rsidRPr="008A490A">
        <w:rPr>
          <w:rFonts w:ascii="Times New Roman" w:hAnsi="Times New Roman" w:cs="Times New Roman"/>
          <w:sz w:val="28"/>
          <w:szCs w:val="28"/>
        </w:rPr>
        <w:t>охранных зон национальных парков;</w:t>
      </w:r>
    </w:p>
    <w:p w:rsidR="007D5B66" w:rsidRPr="008A490A" w:rsidRDefault="007D5B66" w:rsidP="007D5B66">
      <w:pPr>
        <w:pStyle w:val="ConsPlusNormal"/>
        <w:ind w:left="-567" w:right="-143" w:firstLine="567"/>
        <w:jc w:val="both"/>
        <w:rPr>
          <w:rFonts w:ascii="Times New Roman" w:hAnsi="Times New Roman" w:cs="Times New Roman"/>
          <w:sz w:val="28"/>
          <w:szCs w:val="28"/>
        </w:rPr>
      </w:pPr>
      <w:r w:rsidRPr="008A490A">
        <w:rPr>
          <w:rFonts w:ascii="Times New Roman" w:hAnsi="Times New Roman" w:cs="Times New Roman"/>
          <w:sz w:val="28"/>
          <w:szCs w:val="28"/>
        </w:rPr>
        <w:t>государственных природных заказников;</w:t>
      </w:r>
    </w:p>
    <w:p w:rsidR="007D5B66" w:rsidRPr="008A490A" w:rsidRDefault="007D5B66" w:rsidP="007D5B66">
      <w:pPr>
        <w:pStyle w:val="ConsPlusNormal"/>
        <w:ind w:left="-567" w:right="-143" w:firstLine="567"/>
        <w:jc w:val="both"/>
        <w:rPr>
          <w:rFonts w:ascii="Times New Roman" w:hAnsi="Times New Roman" w:cs="Times New Roman"/>
          <w:sz w:val="28"/>
          <w:szCs w:val="28"/>
        </w:rPr>
      </w:pPr>
      <w:r w:rsidRPr="008A490A">
        <w:rPr>
          <w:rFonts w:ascii="Times New Roman" w:hAnsi="Times New Roman" w:cs="Times New Roman"/>
          <w:sz w:val="28"/>
          <w:szCs w:val="28"/>
        </w:rPr>
        <w:t>памятников природы;</w:t>
      </w:r>
    </w:p>
    <w:p w:rsidR="007D5B66" w:rsidRPr="008A490A" w:rsidRDefault="007D5B66" w:rsidP="007D5B66">
      <w:pPr>
        <w:pStyle w:val="ConsPlusNormal"/>
        <w:ind w:left="-567" w:right="-143" w:firstLine="567"/>
        <w:jc w:val="both"/>
        <w:rPr>
          <w:rFonts w:ascii="Times New Roman" w:hAnsi="Times New Roman" w:cs="Times New Roman"/>
          <w:sz w:val="28"/>
          <w:szCs w:val="28"/>
        </w:rPr>
      </w:pPr>
      <w:r w:rsidRPr="008A490A">
        <w:rPr>
          <w:rFonts w:ascii="Times New Roman" w:hAnsi="Times New Roman" w:cs="Times New Roman"/>
          <w:sz w:val="28"/>
          <w:szCs w:val="28"/>
        </w:rPr>
        <w:t xml:space="preserve">дендрологических парков и ботанических садов. </w:t>
      </w:r>
    </w:p>
    <w:p w:rsidR="003D346C" w:rsidRPr="008A490A" w:rsidRDefault="00EA2A8E" w:rsidP="0009262C">
      <w:pPr>
        <w:pStyle w:val="ConsPlusNormal"/>
        <w:ind w:left="-567" w:right="-143" w:firstLine="567"/>
        <w:jc w:val="both"/>
        <w:rPr>
          <w:rFonts w:ascii="Times New Roman" w:hAnsi="Times New Roman" w:cs="Times New Roman"/>
          <w:sz w:val="28"/>
          <w:szCs w:val="28"/>
        </w:rPr>
      </w:pPr>
      <w:r w:rsidRPr="008A490A">
        <w:rPr>
          <w:rFonts w:ascii="Times New Roman" w:hAnsi="Times New Roman" w:cs="Times New Roman"/>
          <w:sz w:val="28"/>
          <w:szCs w:val="28"/>
        </w:rPr>
        <w:t xml:space="preserve">в) к категории низкого риска – деятельность граждан и организаций </w:t>
      </w:r>
      <w:r w:rsidR="0009262C" w:rsidRPr="008A490A">
        <w:rPr>
          <w:rFonts w:ascii="Times New Roman" w:hAnsi="Times New Roman" w:cs="Times New Roman"/>
          <w:sz w:val="28"/>
          <w:szCs w:val="28"/>
        </w:rPr>
        <w:br/>
      </w:r>
      <w:r w:rsidRPr="008A490A">
        <w:rPr>
          <w:rFonts w:ascii="Times New Roman" w:hAnsi="Times New Roman" w:cs="Times New Roman"/>
          <w:sz w:val="28"/>
          <w:szCs w:val="28"/>
        </w:rPr>
        <w:t>в границах:</w:t>
      </w:r>
    </w:p>
    <w:p w:rsidR="007D5B66" w:rsidRPr="008A490A" w:rsidRDefault="007D5B66" w:rsidP="0009262C">
      <w:pPr>
        <w:pStyle w:val="ConsPlusNormal"/>
        <w:ind w:left="-567" w:right="-143" w:firstLine="567"/>
        <w:jc w:val="both"/>
        <w:rPr>
          <w:rFonts w:ascii="Times New Roman" w:hAnsi="Times New Roman" w:cs="Times New Roman"/>
          <w:sz w:val="28"/>
          <w:szCs w:val="28"/>
        </w:rPr>
      </w:pPr>
      <w:r w:rsidRPr="008A490A">
        <w:rPr>
          <w:rFonts w:ascii="Times New Roman" w:hAnsi="Times New Roman" w:cs="Times New Roman"/>
          <w:sz w:val="28"/>
          <w:szCs w:val="28"/>
        </w:rPr>
        <w:t>охранных зон природных парков;</w:t>
      </w:r>
    </w:p>
    <w:p w:rsidR="003D346C" w:rsidRPr="008A490A" w:rsidRDefault="007D5B66" w:rsidP="007D5B66">
      <w:pPr>
        <w:pStyle w:val="ConsPlusNormal"/>
        <w:ind w:left="-567" w:right="-143" w:firstLine="567"/>
        <w:jc w:val="both"/>
        <w:rPr>
          <w:rFonts w:ascii="Times New Roman" w:hAnsi="Times New Roman" w:cs="Times New Roman"/>
          <w:sz w:val="28"/>
          <w:szCs w:val="28"/>
        </w:rPr>
      </w:pPr>
      <w:r w:rsidRPr="008A490A">
        <w:rPr>
          <w:rFonts w:ascii="Times New Roman" w:hAnsi="Times New Roman" w:cs="Times New Roman"/>
          <w:sz w:val="28"/>
          <w:szCs w:val="28"/>
        </w:rPr>
        <w:t xml:space="preserve">охранных зон памятников природы. </w:t>
      </w:r>
    </w:p>
    <w:p w:rsidR="003D346C" w:rsidRDefault="009910CE" w:rsidP="009910CE">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00EA2A8E">
        <w:rPr>
          <w:rFonts w:ascii="Times New Roman" w:hAnsi="Times New Roman" w:cs="Times New Roman"/>
          <w:sz w:val="28"/>
          <w:szCs w:val="28"/>
        </w:rPr>
        <w:t>Объекты, подлежащие отне</w:t>
      </w:r>
      <w:r>
        <w:rPr>
          <w:rFonts w:ascii="Times New Roman" w:hAnsi="Times New Roman" w:cs="Times New Roman"/>
          <w:sz w:val="28"/>
          <w:szCs w:val="28"/>
        </w:rPr>
        <w:t xml:space="preserve">сению в соответствии с пунктом </w:t>
      </w:r>
      <w:r w:rsidR="000C5EFC">
        <w:rPr>
          <w:rFonts w:ascii="Times New Roman" w:hAnsi="Times New Roman" w:cs="Times New Roman"/>
          <w:sz w:val="28"/>
          <w:szCs w:val="28"/>
        </w:rPr>
        <w:t>9</w:t>
      </w:r>
      <w:r w:rsidR="00EA2A8E">
        <w:rPr>
          <w:rFonts w:ascii="Times New Roman" w:hAnsi="Times New Roman" w:cs="Times New Roman"/>
          <w:sz w:val="28"/>
          <w:szCs w:val="28"/>
        </w:rPr>
        <w:t xml:space="preserve"> настоящего Положения к категориям значительного, среднего, низкого риска, подлежат отнесению к категориям высокого, значительного, умеренного риска соответственно в случае, если объект размещается:</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а) в границах центральной экологической зоны Байкальской природной территории;</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б) в границах водно-болотного угодья международного значения;</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в) в Арктической зоне Российской Федерации;</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г) в акватории внутренних морских вод Российской Федерации, территориального моря Российской Федерации;</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д) в вод</w:t>
      </w:r>
      <w:r w:rsidR="0063780D">
        <w:rPr>
          <w:rFonts w:ascii="Times New Roman" w:hAnsi="Times New Roman" w:cs="Times New Roman"/>
          <w:sz w:val="28"/>
          <w:szCs w:val="28"/>
        </w:rPr>
        <w:t>оохраной зоне моря;</w:t>
      </w:r>
    </w:p>
    <w:p w:rsidR="0063780D" w:rsidRDefault="0063780D"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е) в границах территорий, имеющих статус Всемирного наследия ЮНЕСКО </w:t>
      </w:r>
      <w:r>
        <w:rPr>
          <w:rFonts w:ascii="Times New Roman" w:hAnsi="Times New Roman" w:cs="Times New Roman"/>
          <w:sz w:val="28"/>
          <w:szCs w:val="28"/>
        </w:rPr>
        <w:br/>
        <w:t xml:space="preserve">и биосферного резервата ЮНЕСКО. </w:t>
      </w:r>
    </w:p>
    <w:p w:rsidR="003D346C" w:rsidRDefault="009910CE" w:rsidP="009910CE">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EA2A8E">
        <w:rPr>
          <w:rFonts w:ascii="Times New Roman" w:hAnsi="Times New Roman" w:cs="Times New Roman"/>
          <w:sz w:val="28"/>
          <w:szCs w:val="28"/>
        </w:rPr>
        <w:t>Объекты, подлежащие отнес</w:t>
      </w:r>
      <w:r w:rsidR="000C5EFC">
        <w:rPr>
          <w:rFonts w:ascii="Times New Roman" w:hAnsi="Times New Roman" w:cs="Times New Roman"/>
          <w:sz w:val="28"/>
          <w:szCs w:val="28"/>
        </w:rPr>
        <w:t>ению в соответствии с пунктами 9 и 10</w:t>
      </w:r>
      <w:r w:rsidR="00EA2A8E">
        <w:rPr>
          <w:rFonts w:ascii="Times New Roman" w:hAnsi="Times New Roman" w:cs="Times New Roman"/>
          <w:sz w:val="28"/>
          <w:szCs w:val="28"/>
        </w:rPr>
        <w:t xml:space="preserve"> настоящего Положения к категориям высокого, значительного, среднего, умеренного, низкого риска, подлежат отнесению к категориям чрезвычайно высокого, высокого, значительного, среднего, умеренного риска соответственно при наличии одного из следующих решений, вступивших в законную силу </w:t>
      </w:r>
      <w:r w:rsidR="0009262C">
        <w:rPr>
          <w:rFonts w:ascii="Times New Roman" w:hAnsi="Times New Roman" w:cs="Times New Roman"/>
          <w:sz w:val="28"/>
          <w:szCs w:val="28"/>
        </w:rPr>
        <w:br/>
      </w:r>
      <w:r w:rsidR="00EA2A8E">
        <w:rPr>
          <w:rFonts w:ascii="Times New Roman" w:hAnsi="Times New Roman" w:cs="Times New Roman"/>
          <w:sz w:val="28"/>
          <w:szCs w:val="28"/>
        </w:rPr>
        <w:t xml:space="preserve">в течение 3 лет, предшествующих дате принятия решения об отнесении объекта </w:t>
      </w:r>
      <w:r w:rsidR="0009262C">
        <w:rPr>
          <w:rFonts w:ascii="Times New Roman" w:hAnsi="Times New Roman" w:cs="Times New Roman"/>
          <w:sz w:val="28"/>
          <w:szCs w:val="28"/>
        </w:rPr>
        <w:br/>
      </w:r>
      <w:r w:rsidR="00EA2A8E">
        <w:rPr>
          <w:rFonts w:ascii="Times New Roman" w:hAnsi="Times New Roman" w:cs="Times New Roman"/>
          <w:sz w:val="28"/>
          <w:szCs w:val="28"/>
        </w:rPr>
        <w:t>к категории риска:</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а) 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на особо охраняемых природных территориях либо в их охранных зонах административного правонарушения, предусмотренного статьями Кодекса Российской Федерации об административных правонарушениях, указанными </w:t>
      </w:r>
      <w:r w:rsidR="009910CE">
        <w:rPr>
          <w:rFonts w:ascii="Times New Roman" w:hAnsi="Times New Roman" w:cs="Times New Roman"/>
          <w:sz w:val="28"/>
          <w:szCs w:val="28"/>
        </w:rPr>
        <w:br/>
      </w:r>
      <w:r>
        <w:rPr>
          <w:rFonts w:ascii="Times New Roman" w:hAnsi="Times New Roman" w:cs="Times New Roman"/>
          <w:sz w:val="28"/>
          <w:szCs w:val="28"/>
        </w:rPr>
        <w:t xml:space="preserve">в части 1 статьи 23.25 Кодекса Российской Федерации об административных правонарушениях, вынесенного должностными лицами надзорного органа или </w:t>
      </w:r>
      <w:r>
        <w:rPr>
          <w:rFonts w:ascii="Times New Roman" w:hAnsi="Times New Roman" w:cs="Times New Roman"/>
          <w:sz w:val="28"/>
          <w:szCs w:val="28"/>
        </w:rPr>
        <w:lastRenderedPageBreak/>
        <w:t>судом на основании протокола об административном правонарушении, составленного должностными лицами надзорного органа;</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б) обвинительный приговор, предусматривающий признание должностного лица организации, индивидуального предпринимателя, гражданина виновным </w:t>
      </w:r>
      <w:r w:rsidR="008A490A">
        <w:rPr>
          <w:rFonts w:ascii="Times New Roman" w:hAnsi="Times New Roman" w:cs="Times New Roman"/>
          <w:sz w:val="28"/>
          <w:szCs w:val="28"/>
        </w:rPr>
        <w:br/>
      </w:r>
      <w:r>
        <w:rPr>
          <w:rFonts w:ascii="Times New Roman" w:hAnsi="Times New Roman" w:cs="Times New Roman"/>
          <w:sz w:val="28"/>
          <w:szCs w:val="28"/>
        </w:rPr>
        <w:t>в совершении преступления, предусмотренного статьями 250-252, 254-262 Уголовного кодекса Российской Федерации.</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Объекты, подлежащие отнесению в соответствии с подпунктом «а» настоящего пункта к категориям чрезвычайно высокого, высокого, значительного, среднего, умеренного риска подлежат отнесению к категориям высокого, значительного, среднего, умеренного,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EA2A8E">
        <w:rPr>
          <w:rFonts w:ascii="Times New Roman" w:hAnsi="Times New Roman" w:cs="Times New Roman"/>
          <w:sz w:val="28"/>
          <w:szCs w:val="28"/>
        </w:rPr>
        <w:t>Объекты, подлежащие отнес</w:t>
      </w:r>
      <w:r w:rsidR="009910CE">
        <w:rPr>
          <w:rFonts w:ascii="Times New Roman" w:hAnsi="Times New Roman" w:cs="Times New Roman"/>
          <w:sz w:val="28"/>
          <w:szCs w:val="28"/>
        </w:rPr>
        <w:t>ению в соответствии с пунктами 9 и 10</w:t>
      </w:r>
      <w:r w:rsidR="00EA2A8E">
        <w:rPr>
          <w:rFonts w:ascii="Times New Roman" w:hAnsi="Times New Roman" w:cs="Times New Roman"/>
          <w:sz w:val="28"/>
          <w:szCs w:val="28"/>
        </w:rPr>
        <w:t xml:space="preserve"> настоящего Положения к категориям высокого, значительного, среднего, умеренного риска, подлежат отнесению к категориям значительного, среднего, умеренного, низкого риска соответственно при отсутствии в течение 3 лет, предшествующих дате принятия решения об отнесении объекта к категории риска, вступивших в законную силу решений, предусмотренных пунктом 10 настоящего Положения, и одновременном соблюдении требований законодательства об особо охраняемых природных территориях и в области охраны окружающей среды.</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EA2A8E">
        <w:rPr>
          <w:rFonts w:ascii="Times New Roman" w:hAnsi="Times New Roman" w:cs="Times New Roman"/>
          <w:sz w:val="28"/>
          <w:szCs w:val="28"/>
        </w:rPr>
        <w:t>В рамках осуществления надзора проводятся следующие профилактические мероприятия:</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а) информирование;</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б) обобщение правоприменительной практики;</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в) объявление предостережения;</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г) консультирование;</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д) профилактический визит.</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00EA2A8E">
        <w:rPr>
          <w:rFonts w:ascii="Times New Roman" w:hAnsi="Times New Roman" w:cs="Times New Roman"/>
          <w:sz w:val="28"/>
          <w:szCs w:val="28"/>
        </w:rPr>
        <w:t xml:space="preserve">Доклад о правоприменительной практике надзора готовится надзорными органами с периодичностью не реже одного раза в год. Доклад </w:t>
      </w:r>
      <w:r w:rsidR="0009262C">
        <w:rPr>
          <w:rFonts w:ascii="Times New Roman" w:hAnsi="Times New Roman" w:cs="Times New Roman"/>
          <w:sz w:val="28"/>
          <w:szCs w:val="28"/>
        </w:rPr>
        <w:br/>
      </w:r>
      <w:r w:rsidR="00EA2A8E">
        <w:rPr>
          <w:rFonts w:ascii="Times New Roman" w:hAnsi="Times New Roman" w:cs="Times New Roman"/>
          <w:sz w:val="28"/>
          <w:szCs w:val="28"/>
        </w:rPr>
        <w:t>о правоприменительной практике размещается на официальном сайте надзорных органов в сети «Интернет» до 1 апреля года, следующего за отчетным годом.</w:t>
      </w:r>
      <w:r>
        <w:rPr>
          <w:rFonts w:ascii="Times New Roman" w:hAnsi="Times New Roman" w:cs="Times New Roman"/>
          <w:sz w:val="28"/>
          <w:szCs w:val="28"/>
        </w:rPr>
        <w:t xml:space="preserve"> </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EA2A8E">
        <w:rPr>
          <w:rFonts w:ascii="Times New Roman" w:hAnsi="Times New Roman" w:cs="Times New Roman"/>
          <w:sz w:val="28"/>
          <w:szCs w:val="28"/>
        </w:rPr>
        <w:t xml:space="preserve">Контролируемое лицо вправе после получения предостережения </w:t>
      </w:r>
      <w:r w:rsidR="0009262C">
        <w:rPr>
          <w:rFonts w:ascii="Times New Roman" w:hAnsi="Times New Roman" w:cs="Times New Roman"/>
          <w:sz w:val="28"/>
          <w:szCs w:val="28"/>
        </w:rPr>
        <w:br/>
      </w:r>
      <w:r w:rsidR="00EA2A8E">
        <w:rPr>
          <w:rFonts w:ascii="Times New Roman" w:hAnsi="Times New Roman" w:cs="Times New Roman"/>
          <w:sz w:val="28"/>
          <w:szCs w:val="28"/>
        </w:rPr>
        <w:t>о недопустимости нарушения обязательных требований подать в надзорный орган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надзорным органом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r>
        <w:rPr>
          <w:rFonts w:ascii="Times New Roman" w:hAnsi="Times New Roman" w:cs="Times New Roman"/>
          <w:sz w:val="28"/>
          <w:szCs w:val="28"/>
        </w:rPr>
        <w:t xml:space="preserve"> </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00EA2A8E">
        <w:rPr>
          <w:rFonts w:ascii="Times New Roman" w:hAnsi="Times New Roman" w:cs="Times New Roman"/>
          <w:sz w:val="28"/>
          <w:szCs w:val="28"/>
        </w:rPr>
        <w:t xml:space="preserve">Консультирование осуществляется должностными лицами надзорного органа по телефону, посредством видео-конференц-связи, на личном приеме еженедельно в сроки, определенные руководителем Федеральной службы по надзору в сфере природопользования (его территориального органа), директором </w:t>
      </w:r>
      <w:r w:rsidR="00EA2A8E">
        <w:rPr>
          <w:rFonts w:ascii="Times New Roman" w:hAnsi="Times New Roman" w:cs="Times New Roman"/>
          <w:sz w:val="28"/>
          <w:szCs w:val="28"/>
        </w:rPr>
        <w:lastRenderedPageBreak/>
        <w:t>учреждения либо в ходе проведения профилактического мероприятия, контрольного (надзорного) мероприятия. При проведении консультирования осуществляется аудио- (видео-)запись.</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3D346C" w:rsidRDefault="00DB1565" w:rsidP="009D0AA4">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00EA2A8E">
        <w:rPr>
          <w:rFonts w:ascii="Times New Roman" w:hAnsi="Times New Roman" w:cs="Times New Roman"/>
          <w:sz w:val="28"/>
          <w:szCs w:val="28"/>
        </w:rPr>
        <w:t xml:space="preserve">Консультирование, в том числе письменное, осуществляется </w:t>
      </w:r>
      <w:r w:rsidR="009D0AA4" w:rsidRPr="009D0AA4">
        <w:rPr>
          <w:rFonts w:ascii="Times New Roman" w:hAnsi="Times New Roman" w:cs="Times New Roman"/>
          <w:sz w:val="28"/>
          <w:szCs w:val="28"/>
        </w:rPr>
        <w:t xml:space="preserve"> </w:t>
      </w:r>
      <w:r w:rsidR="00EA2A8E">
        <w:rPr>
          <w:rFonts w:ascii="Times New Roman" w:hAnsi="Times New Roman" w:cs="Times New Roman"/>
          <w:sz w:val="28"/>
          <w:szCs w:val="28"/>
        </w:rPr>
        <w:t xml:space="preserve">по вопросам соблюдения обязательных требований в области использования </w:t>
      </w:r>
      <w:r w:rsidR="009D0AA4">
        <w:rPr>
          <w:rFonts w:ascii="Times New Roman" w:hAnsi="Times New Roman" w:cs="Times New Roman"/>
          <w:sz w:val="28"/>
          <w:szCs w:val="28"/>
        </w:rPr>
        <w:t>и охраны особо</w:t>
      </w:r>
      <w:r w:rsidR="009D0AA4" w:rsidRPr="009D0AA4">
        <w:rPr>
          <w:rFonts w:ascii="Times New Roman" w:hAnsi="Times New Roman" w:cs="Times New Roman"/>
          <w:sz w:val="28"/>
          <w:szCs w:val="28"/>
        </w:rPr>
        <w:t xml:space="preserve"> </w:t>
      </w:r>
      <w:r w:rsidR="00EA2A8E">
        <w:rPr>
          <w:rFonts w:ascii="Times New Roman" w:hAnsi="Times New Roman" w:cs="Times New Roman"/>
          <w:sz w:val="28"/>
          <w:szCs w:val="28"/>
        </w:rPr>
        <w:t>охраняемых природных территорий.</w:t>
      </w:r>
      <w:r>
        <w:rPr>
          <w:rFonts w:ascii="Times New Roman" w:hAnsi="Times New Roman" w:cs="Times New Roman"/>
          <w:sz w:val="28"/>
          <w:szCs w:val="28"/>
        </w:rPr>
        <w:t xml:space="preserve"> </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007A00B0">
        <w:rPr>
          <w:rFonts w:ascii="Times New Roman" w:hAnsi="Times New Roman" w:cs="Times New Roman"/>
          <w:sz w:val="28"/>
          <w:szCs w:val="28"/>
        </w:rPr>
        <w:t>В случае поступления 10</w:t>
      </w:r>
      <w:r w:rsidR="00EA2A8E">
        <w:rPr>
          <w:rFonts w:ascii="Times New Roman" w:hAnsi="Times New Roman" w:cs="Times New Roman"/>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официальных сайтах надзорных органов в сети «Интернет» письменного разъяснения, подписанного уполномоченным должностным лицом надзорного органа.</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00EA2A8E">
        <w:rPr>
          <w:rFonts w:ascii="Times New Roman" w:hAnsi="Times New Roman" w:cs="Times New Roman"/>
          <w:sz w:val="28"/>
          <w:szCs w:val="28"/>
        </w:rPr>
        <w:t xml:space="preserve">Обязательные профилактические визиты проводятся в отношении контролируемых лиц, приступающих к осуществлению деятельности в отношении объектов надзора, отнесенных к категориям чрезвычайно высокого, высокого </w:t>
      </w:r>
      <w:r w:rsidR="0009262C">
        <w:rPr>
          <w:rFonts w:ascii="Times New Roman" w:hAnsi="Times New Roman" w:cs="Times New Roman"/>
          <w:sz w:val="28"/>
          <w:szCs w:val="28"/>
        </w:rPr>
        <w:br/>
      </w:r>
      <w:r w:rsidR="00EA2A8E">
        <w:rPr>
          <w:rFonts w:ascii="Times New Roman" w:hAnsi="Times New Roman" w:cs="Times New Roman"/>
          <w:sz w:val="28"/>
          <w:szCs w:val="28"/>
        </w:rPr>
        <w:t>и значительного риска.</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00EA2A8E">
        <w:rPr>
          <w:rFonts w:ascii="Times New Roman" w:hAnsi="Times New Roman" w:cs="Times New Roman"/>
          <w:sz w:val="28"/>
          <w:szCs w:val="28"/>
        </w:rPr>
        <w:t>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руководитель (заместитель руководителя) Федеральной службы по надзору в сфере природопользования или ее территориального органа, директор учреждения может продлить срок проведения профилактического визита на срок не более 3 рабочих дней.</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EA2A8E">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Федеральной службы по надзору </w:t>
      </w:r>
      <w:r w:rsidR="007651C6" w:rsidRPr="007651C6">
        <w:rPr>
          <w:rFonts w:ascii="Times New Roman" w:hAnsi="Times New Roman" w:cs="Times New Roman"/>
          <w:sz w:val="28"/>
          <w:szCs w:val="28"/>
        </w:rPr>
        <w:br/>
      </w:r>
      <w:r w:rsidR="00EA2A8E">
        <w:rPr>
          <w:rFonts w:ascii="Times New Roman" w:hAnsi="Times New Roman" w:cs="Times New Roman"/>
          <w:sz w:val="28"/>
          <w:szCs w:val="28"/>
        </w:rPr>
        <w:t xml:space="preserve">в сфере природопользования (ее территориального органа), директору (заместителю директора) учреждения, которые являются уполномоченными </w:t>
      </w:r>
      <w:r w:rsidR="007651C6" w:rsidRPr="007651C6">
        <w:rPr>
          <w:rFonts w:ascii="Times New Roman" w:hAnsi="Times New Roman" w:cs="Times New Roman"/>
          <w:sz w:val="28"/>
          <w:szCs w:val="28"/>
        </w:rPr>
        <w:br/>
      </w:r>
      <w:r w:rsidR="00EA2A8E">
        <w:rPr>
          <w:rFonts w:ascii="Times New Roman" w:hAnsi="Times New Roman" w:cs="Times New Roman"/>
          <w:sz w:val="28"/>
          <w:szCs w:val="28"/>
        </w:rPr>
        <w:t>на принятие решений о проведении контрольных (надзорных) мероприятий, для принятия решения о проведении контрольных (надзорных) мероприятий.</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EA2A8E">
        <w:rPr>
          <w:rFonts w:ascii="Times New Roman" w:hAnsi="Times New Roman" w:cs="Times New Roman"/>
          <w:sz w:val="28"/>
          <w:szCs w:val="28"/>
        </w:rPr>
        <w:t>В рамках осуществления надзора проводятся следующие виды контрольных (надзорных) мероприятий:</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а) инспекционный визит;</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б) рейдовый осмотр;</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в) документарная проверка;</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г) выездная проверка.</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д) наблюдение за соблюдением обязательных требований;</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е) выездное обследование.</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EA2A8E">
        <w:rPr>
          <w:rFonts w:ascii="Times New Roman" w:hAnsi="Times New Roman" w:cs="Times New Roman"/>
          <w:sz w:val="28"/>
          <w:szCs w:val="28"/>
        </w:rPr>
        <w:t>В составе инспекционного визита проводятся следующие контрольные (надзорные) действия:</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а) осмотр;</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б) опрос;</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в) получение письменных объяснений;</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г) инструментальное обследование;</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00EA2A8E">
        <w:rPr>
          <w:rFonts w:ascii="Times New Roman" w:hAnsi="Times New Roman" w:cs="Times New Roman"/>
          <w:sz w:val="28"/>
          <w:szCs w:val="28"/>
        </w:rPr>
        <w:t>В составе рейдового осмотра проводятся следующие контрольные (надзорные) действия:</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а) осмотр;</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б) досмотр;</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в) опрос;</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г) получение письменных объяснений;</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д) истребование документов;</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е) отбор проб (образцов);</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ж) инструментальное обследование;</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з) испытание;</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и) экспертиза.</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00EA2A8E">
        <w:rPr>
          <w:rFonts w:ascii="Times New Roman" w:hAnsi="Times New Roman" w:cs="Times New Roman"/>
          <w:sz w:val="28"/>
          <w:szCs w:val="28"/>
        </w:rPr>
        <w:t>В составе документарной проверки проводятся следующие контрольные (надзорные) действия:</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а) получение письменных объяснений;</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б) истребование документов;</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в) экспертиза.</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26. </w:t>
      </w:r>
      <w:r w:rsidR="00EA2A8E">
        <w:rPr>
          <w:rFonts w:ascii="Times New Roman" w:hAnsi="Times New Roman" w:cs="Times New Roman"/>
          <w:sz w:val="28"/>
          <w:szCs w:val="28"/>
        </w:rPr>
        <w:t>В составе выездной проверки проводятся следующие контрольные (надзорные) действия:</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а) осмотр;</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б) досмотр;</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в) опрос;</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г) получение письменных объяснений;</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д) истребование документов;</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е) отбор проб (образцов);</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ж) инструментальное обследование;</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з) испытание;</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и) экспертиза.</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00EA2A8E">
        <w:rPr>
          <w:rFonts w:ascii="Times New Roman" w:hAnsi="Times New Roman" w:cs="Times New Roman"/>
          <w:sz w:val="28"/>
          <w:szCs w:val="28"/>
        </w:rPr>
        <w:t>В составе выездного обследования осуществляется осмотр общедоступных (открытых для посещения неограниченным кругом лиц) производственных объектов.</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00EA2A8E">
        <w:rPr>
          <w:rFonts w:ascii="Times New Roman" w:hAnsi="Times New Roman" w:cs="Times New Roman"/>
          <w:sz w:val="28"/>
          <w:szCs w:val="28"/>
        </w:rPr>
        <w:t xml:space="preserve">Проведение плановых контрольных (надзорных) мероприятий, указанных </w:t>
      </w:r>
      <w:r w:rsidR="00EA2A8E" w:rsidRPr="00271660">
        <w:rPr>
          <w:rFonts w:ascii="Times New Roman" w:hAnsi="Times New Roman" w:cs="Times New Roman"/>
          <w:sz w:val="28"/>
          <w:szCs w:val="28"/>
        </w:rPr>
        <w:t xml:space="preserve">в </w:t>
      </w:r>
      <w:r w:rsidR="00271660" w:rsidRPr="00271660">
        <w:rPr>
          <w:rFonts w:ascii="Times New Roman" w:hAnsi="Times New Roman" w:cs="Times New Roman"/>
          <w:sz w:val="28"/>
          <w:szCs w:val="28"/>
        </w:rPr>
        <w:t>пункте 22</w:t>
      </w:r>
      <w:r w:rsidR="00EA2A8E" w:rsidRPr="00271660">
        <w:rPr>
          <w:rFonts w:ascii="Times New Roman" w:hAnsi="Times New Roman" w:cs="Times New Roman"/>
          <w:sz w:val="28"/>
          <w:szCs w:val="28"/>
        </w:rPr>
        <w:t xml:space="preserve"> настоящего Положения</w:t>
      </w:r>
      <w:r w:rsidR="00EA2A8E">
        <w:rPr>
          <w:rFonts w:ascii="Times New Roman" w:hAnsi="Times New Roman" w:cs="Times New Roman"/>
          <w:sz w:val="28"/>
          <w:szCs w:val="28"/>
        </w:rPr>
        <w:t>, в отношении объектов надзора в зависимости от присвоенной категории риска осуществляется со следующей периодичностью:</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а) категории чрезвычайно высокого риска – один раз в год;</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б) категории высокого риска – один раз в 2 года;</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в) категории значительного риска – один раз в 3 года;</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г) категории среднего риска – не чаще чем один раз в 4 года и не реже, чем один раз в 6 лет;</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д) категории умеренного риска – не чаще чем один раз в 5 лет</w:t>
      </w:r>
      <w:r>
        <w:t xml:space="preserve"> </w:t>
      </w:r>
      <w:r>
        <w:rPr>
          <w:rFonts w:ascii="Times New Roman" w:hAnsi="Times New Roman" w:cs="Times New Roman"/>
          <w:sz w:val="28"/>
          <w:szCs w:val="28"/>
        </w:rPr>
        <w:t>и не реже, чем один раз в 6 лет.</w:t>
      </w:r>
    </w:p>
    <w:p w:rsidR="003D346C" w:rsidRDefault="00EA2A8E" w:rsidP="0009262C">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В отношении объектов надзора, отнесенных к категории низкого риска, плановые контрольные (надзорные) мероприятия не проводятся.</w:t>
      </w:r>
    </w:p>
    <w:p w:rsidR="003D346C" w:rsidRPr="00271660"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00EA2A8E">
        <w:rPr>
          <w:rFonts w:ascii="Times New Roman" w:hAnsi="Times New Roman" w:cs="Times New Roman"/>
          <w:sz w:val="28"/>
          <w:szCs w:val="28"/>
        </w:rPr>
        <w:t xml:space="preserve">При наличии оснований для проведения контрольных (надзорных) мероприятий, предусмотренных в пунктах 1, 3-5 части 1 статьи 57 Федерального закона от 31.07.2020 № 248-ФЗ «О государственном контроле (надзоре) </w:t>
      </w:r>
      <w:r w:rsidR="00271660" w:rsidRPr="00271660">
        <w:rPr>
          <w:rFonts w:ascii="Times New Roman" w:hAnsi="Times New Roman" w:cs="Times New Roman"/>
          <w:sz w:val="28"/>
          <w:szCs w:val="28"/>
        </w:rPr>
        <w:br/>
      </w:r>
      <w:r w:rsidR="00EA2A8E">
        <w:rPr>
          <w:rFonts w:ascii="Times New Roman" w:hAnsi="Times New Roman" w:cs="Times New Roman"/>
          <w:sz w:val="28"/>
          <w:szCs w:val="28"/>
        </w:rPr>
        <w:t xml:space="preserve">и муниципальном контроле в Российской Федерации» проводятся внеплановые контрольные (надзорные) </w:t>
      </w:r>
      <w:r w:rsidR="00EA2A8E" w:rsidRPr="00271660">
        <w:rPr>
          <w:rFonts w:ascii="Times New Roman" w:hAnsi="Times New Roman" w:cs="Times New Roman"/>
          <w:sz w:val="28"/>
          <w:szCs w:val="28"/>
        </w:rPr>
        <w:t>мероприятия и контрольные (надзорные) действия в их сост</w:t>
      </w:r>
      <w:r w:rsidR="00271660" w:rsidRPr="00271660">
        <w:rPr>
          <w:rFonts w:ascii="Times New Roman" w:hAnsi="Times New Roman" w:cs="Times New Roman"/>
          <w:sz w:val="28"/>
          <w:szCs w:val="28"/>
        </w:rPr>
        <w:t>аве, предусмотренные пунктами 22-27</w:t>
      </w:r>
      <w:r w:rsidR="00EA2A8E" w:rsidRPr="00271660">
        <w:rPr>
          <w:rFonts w:ascii="Times New Roman" w:hAnsi="Times New Roman" w:cs="Times New Roman"/>
          <w:sz w:val="28"/>
          <w:szCs w:val="28"/>
        </w:rPr>
        <w:t xml:space="preserve"> настоящего Положения.</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00EA2A8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надзорный орган информацию </w:t>
      </w:r>
      <w:r w:rsidR="0009262C">
        <w:rPr>
          <w:rFonts w:ascii="Times New Roman" w:hAnsi="Times New Roman" w:cs="Times New Roman"/>
          <w:sz w:val="28"/>
          <w:szCs w:val="28"/>
        </w:rPr>
        <w:br/>
      </w:r>
      <w:r w:rsidR="00EA2A8E">
        <w:rPr>
          <w:rFonts w:ascii="Times New Roman" w:hAnsi="Times New Roman" w:cs="Times New Roman"/>
          <w:sz w:val="28"/>
          <w:szCs w:val="28"/>
        </w:rPr>
        <w:t>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Проведение контрольного (надзорного) мероприятия переносится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EA2A8E">
        <w:rPr>
          <w:rFonts w:ascii="Times New Roman" w:hAnsi="Times New Roman" w:cs="Times New Roman"/>
          <w:sz w:val="28"/>
          <w:szCs w:val="28"/>
        </w:rPr>
        <w:t xml:space="preserve">Для фиксации инспектором и лицами, привлекаемыми </w:t>
      </w:r>
      <w:r w:rsidR="00C223A3">
        <w:rPr>
          <w:rFonts w:ascii="Times New Roman" w:hAnsi="Times New Roman" w:cs="Times New Roman"/>
          <w:sz w:val="28"/>
          <w:szCs w:val="28"/>
        </w:rPr>
        <w:br/>
      </w:r>
      <w:r w:rsidR="00EA2A8E">
        <w:rPr>
          <w:rFonts w:ascii="Times New Roman" w:hAnsi="Times New Roman" w:cs="Times New Roman"/>
          <w:sz w:val="28"/>
          <w:szCs w:val="28"/>
        </w:rPr>
        <w:t xml:space="preserve">к совершению контрольных (надзорных) действий, доказательств нарушений обязательных требований используются фотосъемка и/или аудио- </w:t>
      </w:r>
      <w:r w:rsidR="00C223A3">
        <w:rPr>
          <w:rFonts w:ascii="Times New Roman" w:hAnsi="Times New Roman" w:cs="Times New Roman"/>
          <w:sz w:val="28"/>
          <w:szCs w:val="28"/>
        </w:rPr>
        <w:br/>
      </w:r>
      <w:r w:rsidR="00EA2A8E">
        <w:rPr>
          <w:rFonts w:ascii="Times New Roman" w:hAnsi="Times New Roman" w:cs="Times New Roman"/>
          <w:sz w:val="28"/>
          <w:szCs w:val="28"/>
        </w:rPr>
        <w:t xml:space="preserve">и видеозапись, иные способы фиксации доказательств. Информация </w:t>
      </w:r>
      <w:r w:rsidR="00C223A3">
        <w:rPr>
          <w:rFonts w:ascii="Times New Roman" w:hAnsi="Times New Roman" w:cs="Times New Roman"/>
          <w:sz w:val="28"/>
          <w:szCs w:val="28"/>
        </w:rPr>
        <w:br/>
      </w:r>
      <w:r w:rsidR="00EA2A8E">
        <w:rPr>
          <w:rFonts w:ascii="Times New Roman" w:hAnsi="Times New Roman" w:cs="Times New Roman"/>
          <w:sz w:val="28"/>
          <w:szCs w:val="28"/>
        </w:rPr>
        <w:t xml:space="preserve">о технических средствах, использованных при фотосъемке, аудио- </w:t>
      </w:r>
      <w:r w:rsidR="00C223A3">
        <w:rPr>
          <w:rFonts w:ascii="Times New Roman" w:hAnsi="Times New Roman" w:cs="Times New Roman"/>
          <w:sz w:val="28"/>
          <w:szCs w:val="28"/>
        </w:rPr>
        <w:br/>
      </w:r>
      <w:r w:rsidR="00EA2A8E">
        <w:rPr>
          <w:rFonts w:ascii="Times New Roman" w:hAnsi="Times New Roman" w:cs="Times New Roman"/>
          <w:sz w:val="28"/>
          <w:szCs w:val="28"/>
        </w:rPr>
        <w:t>и видеозаписи, иных способах фиксации доказательств указывается в акте контрольного (надзорного) мероприятия.</w:t>
      </w:r>
    </w:p>
    <w:p w:rsidR="003D346C" w:rsidRDefault="00DB1565" w:rsidP="00DB1565">
      <w:pPr>
        <w:pStyle w:val="ConsPlusNormal"/>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EA2A8E">
        <w:rPr>
          <w:rFonts w:ascii="Times New Roman" w:hAnsi="Times New Roman" w:cs="Times New Roman"/>
          <w:sz w:val="28"/>
          <w:szCs w:val="28"/>
        </w:rPr>
        <w:t xml:space="preserve">Срок проведения выездной проверки не может превышать десять рабочих дней. </w:t>
      </w:r>
    </w:p>
    <w:p w:rsidR="003D346C" w:rsidRDefault="00EA2A8E" w:rsidP="0009262C">
      <w:pPr>
        <w:tabs>
          <w:tab w:val="left" w:pos="6105"/>
        </w:tabs>
        <w:spacing w:after="0" w:line="240" w:lineRule="auto"/>
        <w:ind w:left="-567" w:right="-143" w:firstLine="567"/>
        <w:jc w:val="both"/>
        <w:rPr>
          <w:rFonts w:ascii="Times New Roman"/>
          <w:sz w:val="28"/>
          <w:szCs w:val="28"/>
        </w:rPr>
      </w:pPr>
      <w:r>
        <w:rPr>
          <w:rFonts w:asci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 </w:t>
      </w:r>
    </w:p>
    <w:p w:rsidR="003D346C" w:rsidRDefault="00DB1565" w:rsidP="00DB1565">
      <w:pPr>
        <w:tabs>
          <w:tab w:val="left" w:pos="6105"/>
        </w:tabs>
        <w:spacing w:after="0" w:line="240" w:lineRule="auto"/>
        <w:ind w:left="-567" w:right="-143" w:firstLine="567"/>
        <w:jc w:val="both"/>
        <w:rPr>
          <w:rFonts w:ascii="Times New Roman"/>
          <w:sz w:val="28"/>
          <w:szCs w:val="28"/>
        </w:rPr>
      </w:pPr>
      <w:r>
        <w:rPr>
          <w:rFonts w:ascii="Times New Roman"/>
          <w:sz w:val="28"/>
          <w:szCs w:val="28"/>
        </w:rPr>
        <w:t xml:space="preserve">33. </w:t>
      </w:r>
      <w:r w:rsidR="00EA2A8E">
        <w:rPr>
          <w:rFonts w:ascii="Times New Roman"/>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Досмотр </w:t>
      </w:r>
      <w:r w:rsidR="00271660" w:rsidRPr="00271660">
        <w:rPr>
          <w:rFonts w:ascii="Times New Roman"/>
          <w:sz w:val="28"/>
          <w:szCs w:val="28"/>
        </w:rPr>
        <w:br/>
      </w:r>
      <w:r w:rsidR="00EA2A8E">
        <w:rPr>
          <w:rFonts w:ascii="Times New Roman"/>
          <w:sz w:val="28"/>
          <w:szCs w:val="28"/>
        </w:rPr>
        <w:t>в отсутствие контролируемого лица или его представителя может осуществляться только в случаях наличия у надзорного органа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3D346C" w:rsidRDefault="00DB1565" w:rsidP="00DB1565">
      <w:pPr>
        <w:tabs>
          <w:tab w:val="left" w:pos="6105"/>
        </w:tabs>
        <w:spacing w:after="0" w:line="240" w:lineRule="auto"/>
        <w:ind w:left="-567" w:right="-143" w:firstLine="567"/>
        <w:jc w:val="both"/>
        <w:rPr>
          <w:rFonts w:ascii="Times New Roman"/>
          <w:sz w:val="28"/>
          <w:szCs w:val="28"/>
        </w:rPr>
      </w:pPr>
      <w:r>
        <w:rPr>
          <w:rFonts w:ascii="Times New Roman"/>
          <w:sz w:val="28"/>
          <w:szCs w:val="28"/>
        </w:rPr>
        <w:t xml:space="preserve">34. </w:t>
      </w:r>
      <w:r w:rsidR="00EA2A8E">
        <w:rPr>
          <w:rFonts w:ascii="Times New Roman"/>
          <w:sz w:val="28"/>
          <w:szCs w:val="28"/>
        </w:rPr>
        <w:t>Предписание об устранении выявленных нарушений обязательных требований содержит следующие данные:</w:t>
      </w:r>
    </w:p>
    <w:p w:rsidR="003D346C" w:rsidRDefault="00EA2A8E" w:rsidP="0009262C">
      <w:pPr>
        <w:tabs>
          <w:tab w:val="left" w:pos="6105"/>
        </w:tabs>
        <w:spacing w:after="0" w:line="240" w:lineRule="auto"/>
        <w:ind w:left="-567" w:right="-143" w:firstLine="567"/>
        <w:jc w:val="both"/>
        <w:rPr>
          <w:rFonts w:ascii="Times New Roman"/>
          <w:sz w:val="28"/>
          <w:szCs w:val="28"/>
        </w:rPr>
      </w:pPr>
      <w:r>
        <w:rPr>
          <w:rFonts w:ascii="Times New Roman"/>
          <w:sz w:val="28"/>
          <w:szCs w:val="28"/>
        </w:rPr>
        <w:lastRenderedPageBreak/>
        <w:t>дата и место составления предписания;</w:t>
      </w:r>
    </w:p>
    <w:p w:rsidR="003D346C" w:rsidRDefault="00EA2A8E" w:rsidP="0009262C">
      <w:pPr>
        <w:tabs>
          <w:tab w:val="left" w:pos="6105"/>
        </w:tabs>
        <w:spacing w:after="0" w:line="240" w:lineRule="auto"/>
        <w:ind w:left="-567" w:right="-143" w:firstLine="567"/>
        <w:jc w:val="both"/>
        <w:rPr>
          <w:rFonts w:ascii="Times New Roman"/>
          <w:sz w:val="28"/>
          <w:szCs w:val="28"/>
        </w:rPr>
      </w:pPr>
      <w:r>
        <w:rPr>
          <w:rFonts w:ascii="Times New Roman"/>
          <w:sz w:val="28"/>
          <w:szCs w:val="28"/>
        </w:rPr>
        <w:t xml:space="preserve">дата и номер акта контрольного (надзорного) мероприятия, </w:t>
      </w:r>
      <w:r w:rsidR="00C223A3">
        <w:rPr>
          <w:rFonts w:ascii="Times New Roman"/>
          <w:sz w:val="28"/>
          <w:szCs w:val="28"/>
        </w:rPr>
        <w:br/>
      </w:r>
      <w:r>
        <w:rPr>
          <w:rFonts w:ascii="Times New Roman"/>
          <w:sz w:val="28"/>
          <w:szCs w:val="28"/>
        </w:rPr>
        <w:t>на основании которого выдается предписание;</w:t>
      </w:r>
    </w:p>
    <w:p w:rsidR="003D346C" w:rsidRDefault="00EA2A8E" w:rsidP="0009262C">
      <w:pPr>
        <w:tabs>
          <w:tab w:val="left" w:pos="6105"/>
        </w:tabs>
        <w:spacing w:after="0" w:line="240" w:lineRule="auto"/>
        <w:ind w:left="-567" w:right="-143" w:firstLine="567"/>
        <w:jc w:val="both"/>
        <w:rPr>
          <w:rFonts w:ascii="Times New Roman"/>
          <w:sz w:val="28"/>
          <w:szCs w:val="28"/>
        </w:rPr>
      </w:pPr>
      <w:r>
        <w:rPr>
          <w:rFonts w:ascii="Times New Roman"/>
          <w:sz w:val="28"/>
          <w:szCs w:val="28"/>
        </w:rPr>
        <w:t>фамилия, имя, отчество (при наличии) и должность лица (лиц), выдавшего (выдавших) предписание;</w:t>
      </w:r>
    </w:p>
    <w:p w:rsidR="003D346C" w:rsidRDefault="00EA2A8E" w:rsidP="0009262C">
      <w:pPr>
        <w:tabs>
          <w:tab w:val="left" w:pos="6105"/>
        </w:tabs>
        <w:spacing w:after="0" w:line="240" w:lineRule="auto"/>
        <w:ind w:left="-567" w:right="-143" w:firstLine="567"/>
        <w:jc w:val="both"/>
        <w:rPr>
          <w:rFonts w:ascii="Times New Roman"/>
          <w:sz w:val="28"/>
          <w:szCs w:val="28"/>
        </w:rPr>
      </w:pPr>
      <w:r>
        <w:rPr>
          <w:rFonts w:ascii="Times New Roman"/>
          <w:sz w:val="28"/>
          <w:szCs w:val="28"/>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3D346C" w:rsidRDefault="00EA2A8E" w:rsidP="0009262C">
      <w:pPr>
        <w:tabs>
          <w:tab w:val="left" w:pos="6105"/>
        </w:tabs>
        <w:spacing w:after="0" w:line="240" w:lineRule="auto"/>
        <w:ind w:left="-567" w:right="-143" w:firstLine="567"/>
        <w:jc w:val="both"/>
        <w:rPr>
          <w:rFonts w:ascii="Times New Roman"/>
          <w:sz w:val="28"/>
          <w:szCs w:val="28"/>
        </w:rPr>
      </w:pPr>
      <w:r>
        <w:rPr>
          <w:rFonts w:ascii="Times New Roman"/>
          <w:sz w:val="28"/>
          <w:szCs w:val="28"/>
        </w:rPr>
        <w:t>содержание предписания – обязательные требования, которые нарушены;</w:t>
      </w:r>
    </w:p>
    <w:p w:rsidR="003D346C" w:rsidRDefault="00EA2A8E" w:rsidP="0009262C">
      <w:pPr>
        <w:tabs>
          <w:tab w:val="left" w:pos="6105"/>
        </w:tabs>
        <w:spacing w:after="0" w:line="240" w:lineRule="auto"/>
        <w:ind w:left="-567" w:right="-143" w:firstLine="567"/>
        <w:jc w:val="both"/>
        <w:rPr>
          <w:rFonts w:ascii="Times New Roman"/>
          <w:sz w:val="28"/>
          <w:szCs w:val="28"/>
        </w:rPr>
      </w:pPr>
      <w:r>
        <w:rPr>
          <w:rFonts w:ascii="Times New Roman"/>
          <w:sz w:val="28"/>
          <w:szCs w:val="28"/>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w:t>
      </w:r>
    </w:p>
    <w:p w:rsidR="003D346C" w:rsidRDefault="00EA2A8E" w:rsidP="0009262C">
      <w:pPr>
        <w:tabs>
          <w:tab w:val="left" w:pos="6105"/>
        </w:tabs>
        <w:spacing w:after="0" w:line="240" w:lineRule="auto"/>
        <w:ind w:left="-567" w:right="-143" w:firstLine="567"/>
        <w:jc w:val="both"/>
        <w:rPr>
          <w:rFonts w:ascii="Times New Roman"/>
          <w:sz w:val="28"/>
          <w:szCs w:val="28"/>
        </w:rPr>
      </w:pPr>
      <w:r>
        <w:rPr>
          <w:rFonts w:ascii="Times New Roman"/>
          <w:sz w:val="28"/>
          <w:szCs w:val="28"/>
        </w:rPr>
        <w:t>сроки исполнения;</w:t>
      </w:r>
    </w:p>
    <w:p w:rsidR="003D346C" w:rsidRDefault="00EA2A8E" w:rsidP="0009262C">
      <w:pPr>
        <w:tabs>
          <w:tab w:val="left" w:pos="6105"/>
        </w:tabs>
        <w:spacing w:after="0" w:line="240" w:lineRule="auto"/>
        <w:ind w:left="-567" w:right="-143" w:firstLine="567"/>
        <w:jc w:val="both"/>
        <w:rPr>
          <w:rFonts w:ascii="Times New Roman"/>
          <w:sz w:val="28"/>
          <w:szCs w:val="28"/>
        </w:rPr>
      </w:pPr>
      <w:r>
        <w:rPr>
          <w:rFonts w:ascii="Times New Roman"/>
          <w:sz w:val="28"/>
          <w:szCs w:val="28"/>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3D346C" w:rsidRDefault="00DB1565" w:rsidP="00DB1565">
      <w:pPr>
        <w:tabs>
          <w:tab w:val="left" w:pos="6105"/>
        </w:tabs>
        <w:spacing w:after="0" w:line="240" w:lineRule="auto"/>
        <w:ind w:left="-567" w:right="-143" w:firstLine="567"/>
        <w:jc w:val="both"/>
        <w:rPr>
          <w:rFonts w:ascii="Times New Roman"/>
          <w:sz w:val="28"/>
          <w:szCs w:val="28"/>
        </w:rPr>
      </w:pPr>
      <w:r>
        <w:rPr>
          <w:rFonts w:ascii="Times New Roman"/>
          <w:sz w:val="28"/>
          <w:szCs w:val="28"/>
        </w:rPr>
        <w:t xml:space="preserve">35. </w:t>
      </w:r>
      <w:r w:rsidR="00EA2A8E">
        <w:rPr>
          <w:rFonts w:ascii="Times New Roman"/>
          <w:sz w:val="28"/>
          <w:szCs w:val="28"/>
        </w:rPr>
        <w:t xml:space="preserve">Консультации по вопросу рассмотрения поступивших возражений </w:t>
      </w:r>
      <w:r w:rsidR="0009262C">
        <w:rPr>
          <w:rFonts w:ascii="Times New Roman"/>
          <w:sz w:val="28"/>
          <w:szCs w:val="28"/>
        </w:rPr>
        <w:br/>
      </w:r>
      <w:r w:rsidR="00EA2A8E">
        <w:rPr>
          <w:rFonts w:ascii="Times New Roman"/>
          <w:sz w:val="28"/>
          <w:szCs w:val="28"/>
        </w:rPr>
        <w:t xml:space="preserve">в отношении акта контрольного (надзорного) мероприятия могут проводиться </w:t>
      </w:r>
      <w:r w:rsidR="0009262C">
        <w:rPr>
          <w:rFonts w:ascii="Times New Roman"/>
          <w:sz w:val="28"/>
          <w:szCs w:val="28"/>
        </w:rPr>
        <w:br/>
      </w:r>
      <w:r w:rsidR="00EA2A8E">
        <w:rPr>
          <w:rFonts w:ascii="Times New Roman"/>
          <w:sz w:val="28"/>
          <w:szCs w:val="28"/>
        </w:rPr>
        <w:t>по телефону, посредством видео-конференц-связи, на личном приеме.</w:t>
      </w:r>
    </w:p>
    <w:p w:rsidR="003D346C" w:rsidRDefault="00DB1565" w:rsidP="00DB1565">
      <w:pPr>
        <w:tabs>
          <w:tab w:val="left" w:pos="6105"/>
        </w:tabs>
        <w:spacing w:after="0" w:line="240" w:lineRule="auto"/>
        <w:ind w:left="-567" w:right="-143" w:firstLine="567"/>
        <w:jc w:val="both"/>
        <w:rPr>
          <w:rFonts w:ascii="Times New Roman"/>
          <w:sz w:val="28"/>
          <w:szCs w:val="28"/>
        </w:rPr>
      </w:pPr>
      <w:r>
        <w:rPr>
          <w:rFonts w:ascii="Times New Roman"/>
          <w:sz w:val="28"/>
          <w:szCs w:val="28"/>
        </w:rPr>
        <w:t xml:space="preserve">36. </w:t>
      </w:r>
      <w:r w:rsidR="00EA2A8E">
        <w:rPr>
          <w:rFonts w:ascii="Times New Roman"/>
          <w:sz w:val="28"/>
          <w:szCs w:val="28"/>
        </w:rPr>
        <w:t xml:space="preserve">Жалоба на решение территориального органа Федеральной службы </w:t>
      </w:r>
      <w:r w:rsidR="0009262C">
        <w:rPr>
          <w:rFonts w:ascii="Times New Roman"/>
          <w:sz w:val="28"/>
          <w:szCs w:val="28"/>
        </w:rPr>
        <w:br/>
      </w:r>
      <w:r w:rsidR="00EA2A8E">
        <w:rPr>
          <w:rFonts w:ascii="Times New Roman"/>
          <w:sz w:val="28"/>
          <w:szCs w:val="28"/>
        </w:rPr>
        <w:t>по надзору в сфере природопользования, действия (бездействие) его должностных лиц при осуществлении надзора рассматривается руководителем (заместителем руководителя) данного территориального органа либо центральным аппаратом Федеральной службы по надзору в сфере природопользования.</w:t>
      </w:r>
    </w:p>
    <w:p w:rsidR="003D346C" w:rsidRDefault="00DB1565" w:rsidP="00DB1565">
      <w:pPr>
        <w:tabs>
          <w:tab w:val="left" w:pos="6105"/>
        </w:tabs>
        <w:spacing w:after="0" w:line="240" w:lineRule="auto"/>
        <w:ind w:left="-567" w:right="-143" w:firstLine="567"/>
        <w:jc w:val="both"/>
        <w:rPr>
          <w:rFonts w:ascii="Times New Roman"/>
          <w:sz w:val="28"/>
          <w:szCs w:val="28"/>
        </w:rPr>
      </w:pPr>
      <w:r>
        <w:rPr>
          <w:rFonts w:ascii="Times New Roman"/>
          <w:sz w:val="28"/>
          <w:szCs w:val="28"/>
        </w:rPr>
        <w:t xml:space="preserve">37. </w:t>
      </w:r>
      <w:r w:rsidR="00EA2A8E">
        <w:rPr>
          <w:rFonts w:ascii="Times New Roman"/>
          <w:sz w:val="28"/>
          <w:szCs w:val="28"/>
        </w:rPr>
        <w:t>Жалоба на действия (бездействие) руководителя (заместителя руководителя) территориального органа Федеральной службы по надзору в сфере природопользования при осуществлении надзора рассматривается центральным аппаратом Федеральной службы по надзору в сфере природопользования.</w:t>
      </w:r>
    </w:p>
    <w:p w:rsidR="003D346C" w:rsidRDefault="00DB1565" w:rsidP="00DB1565">
      <w:pPr>
        <w:tabs>
          <w:tab w:val="left" w:pos="6105"/>
        </w:tabs>
        <w:spacing w:after="0" w:line="240" w:lineRule="auto"/>
        <w:ind w:left="-567" w:right="-143" w:firstLine="567"/>
        <w:jc w:val="both"/>
        <w:rPr>
          <w:rFonts w:ascii="Times New Roman"/>
          <w:sz w:val="28"/>
          <w:szCs w:val="28"/>
        </w:rPr>
      </w:pPr>
      <w:r>
        <w:rPr>
          <w:rFonts w:ascii="Times New Roman"/>
          <w:sz w:val="28"/>
          <w:szCs w:val="28"/>
        </w:rPr>
        <w:t xml:space="preserve">38.  </w:t>
      </w:r>
      <w:r w:rsidR="00EA2A8E">
        <w:rPr>
          <w:rFonts w:ascii="Times New Roman"/>
          <w:sz w:val="28"/>
          <w:szCs w:val="28"/>
        </w:rPr>
        <w:t>В случае обжалования решений Федеральной службы по надзору в сфере природопользования, принятых ее центральным аппаратом, действий (бездействия) должностных лиц центрального аппарата Федеральной службы по надзору в сфере природопользования при осуществлении надзора жалоба рассматривается руководителем Федеральной службы по надзору в сфере природопользования.</w:t>
      </w:r>
    </w:p>
    <w:p w:rsidR="003D346C" w:rsidRDefault="00DB1565" w:rsidP="00DB1565">
      <w:pPr>
        <w:tabs>
          <w:tab w:val="left" w:pos="6105"/>
        </w:tabs>
        <w:spacing w:after="0" w:line="240" w:lineRule="auto"/>
        <w:ind w:left="-567" w:right="-143" w:firstLine="567"/>
        <w:jc w:val="both"/>
        <w:rPr>
          <w:rFonts w:ascii="Times New Roman"/>
          <w:sz w:val="28"/>
          <w:szCs w:val="28"/>
        </w:rPr>
      </w:pPr>
      <w:r>
        <w:rPr>
          <w:rFonts w:ascii="Times New Roman"/>
          <w:sz w:val="28"/>
          <w:szCs w:val="28"/>
        </w:rPr>
        <w:t xml:space="preserve">39. </w:t>
      </w:r>
      <w:r w:rsidR="00EA2A8E">
        <w:rPr>
          <w:rFonts w:ascii="Times New Roman"/>
          <w:sz w:val="28"/>
          <w:szCs w:val="28"/>
        </w:rPr>
        <w:t>Жалоба на действия (бездействие) должностных лиц учреждения рассматривается директором учреждения.</w:t>
      </w:r>
    </w:p>
    <w:p w:rsidR="003D346C" w:rsidRDefault="00DB1565" w:rsidP="00DB1565">
      <w:pPr>
        <w:tabs>
          <w:tab w:val="left" w:pos="6105"/>
        </w:tabs>
        <w:spacing w:after="0" w:line="240" w:lineRule="auto"/>
        <w:ind w:left="-567" w:right="-143" w:firstLine="567"/>
        <w:jc w:val="both"/>
        <w:rPr>
          <w:rFonts w:ascii="Times New Roman"/>
          <w:sz w:val="28"/>
          <w:szCs w:val="28"/>
        </w:rPr>
      </w:pPr>
      <w:r>
        <w:rPr>
          <w:rFonts w:ascii="Times New Roman"/>
          <w:sz w:val="28"/>
          <w:szCs w:val="28"/>
        </w:rPr>
        <w:t xml:space="preserve">40. </w:t>
      </w:r>
      <w:r w:rsidR="00EA2A8E">
        <w:rPr>
          <w:rFonts w:ascii="Times New Roman"/>
          <w:sz w:val="28"/>
          <w:szCs w:val="28"/>
        </w:rPr>
        <w:t xml:space="preserve">В Федеральной службе по надзору в сфере природопользования </w:t>
      </w:r>
      <w:r w:rsidR="0082197B">
        <w:rPr>
          <w:rFonts w:ascii="Times New Roman"/>
          <w:sz w:val="28"/>
          <w:szCs w:val="28"/>
        </w:rPr>
        <w:br/>
      </w:r>
      <w:r w:rsidR="00EA2A8E">
        <w:rPr>
          <w:rFonts w:ascii="Times New Roman"/>
          <w:sz w:val="28"/>
          <w:szCs w:val="28"/>
        </w:rPr>
        <w:t>и ее территориальных органах, учреждениях из числа их должностных лиц создаются коллегиальные органы (комиссии) для рассмотрения жалоб.</w:t>
      </w:r>
    </w:p>
    <w:p w:rsidR="003D346C" w:rsidRDefault="00DB1565" w:rsidP="00DB1565">
      <w:pPr>
        <w:tabs>
          <w:tab w:val="left" w:pos="6105"/>
        </w:tabs>
        <w:spacing w:after="0" w:line="240" w:lineRule="auto"/>
        <w:ind w:left="-567" w:right="-143" w:firstLine="567"/>
        <w:jc w:val="both"/>
        <w:rPr>
          <w:rFonts w:ascii="Times New Roman"/>
          <w:sz w:val="28"/>
          <w:szCs w:val="28"/>
        </w:rPr>
      </w:pPr>
      <w:r>
        <w:rPr>
          <w:rFonts w:ascii="Times New Roman"/>
          <w:sz w:val="28"/>
          <w:szCs w:val="28"/>
        </w:rPr>
        <w:t xml:space="preserve">41. </w:t>
      </w:r>
      <w:r w:rsidR="00EA2A8E">
        <w:rPr>
          <w:rFonts w:ascii="Times New Roman"/>
          <w:sz w:val="28"/>
          <w:szCs w:val="28"/>
        </w:rPr>
        <w:t xml:space="preserve">Жалоба подлежит рассмотрению уполномоченным </w:t>
      </w:r>
      <w:r w:rsidR="0082197B">
        <w:rPr>
          <w:rFonts w:ascii="Times New Roman"/>
          <w:sz w:val="28"/>
          <w:szCs w:val="28"/>
        </w:rPr>
        <w:br/>
      </w:r>
      <w:r w:rsidR="00EA2A8E">
        <w:rPr>
          <w:rFonts w:ascii="Times New Roman"/>
          <w:sz w:val="28"/>
          <w:szCs w:val="28"/>
        </w:rPr>
        <w:t xml:space="preserve">на рассмотрение жалобы органом в срок не более двадцати рабочих дней со дня ее регистрации. В исключительных случаях, связанных с необходимостью исследования значительных по объему материалов (более 200 листов), запроса </w:t>
      </w:r>
      <w:r w:rsidR="00EA2A8E">
        <w:rPr>
          <w:rFonts w:ascii="Times New Roman"/>
          <w:sz w:val="28"/>
          <w:szCs w:val="28"/>
        </w:rPr>
        <w:lastRenderedPageBreak/>
        <w:t xml:space="preserve">материалов в других органах государственной власти и организациях указанный срок может быть продлен уполномоченным на рассмотрение жалобы органом, </w:t>
      </w:r>
      <w:r w:rsidR="00271660" w:rsidRPr="00271660">
        <w:rPr>
          <w:rFonts w:ascii="Times New Roman"/>
          <w:sz w:val="28"/>
          <w:szCs w:val="28"/>
        </w:rPr>
        <w:br/>
      </w:r>
      <w:r w:rsidR="00EA2A8E">
        <w:rPr>
          <w:rFonts w:ascii="Times New Roman"/>
          <w:sz w:val="28"/>
          <w:szCs w:val="28"/>
        </w:rPr>
        <w:t>но не более чем на двадцать рабочих дней.</w:t>
      </w:r>
    </w:p>
    <w:sectPr w:rsidR="003D346C">
      <w:headerReference w:type="default" r:id="rId9"/>
      <w:pgSz w:w="11906" w:h="16838"/>
      <w:pgMar w:top="1134" w:right="850" w:bottom="1134"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05" w:rsidRDefault="00343405">
      <w:pPr>
        <w:spacing w:after="0" w:line="240" w:lineRule="auto"/>
      </w:pPr>
      <w:r>
        <w:separator/>
      </w:r>
    </w:p>
  </w:endnote>
  <w:endnote w:type="continuationSeparator" w:id="0">
    <w:p w:rsidR="00343405" w:rsidRDefault="0034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05" w:rsidRDefault="00343405">
      <w:pPr>
        <w:spacing w:after="0" w:line="240" w:lineRule="auto"/>
      </w:pPr>
      <w:r>
        <w:separator/>
      </w:r>
    </w:p>
  </w:footnote>
  <w:footnote w:type="continuationSeparator" w:id="0">
    <w:p w:rsidR="00343405" w:rsidRDefault="00343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6C" w:rsidRDefault="00EA2A8E">
    <w:pPr>
      <w:pStyle w:val="a4"/>
      <w:jc w:val="center"/>
      <w:rPr>
        <w:rFonts w:ascii="Times New Roman"/>
        <w:sz w:val="24"/>
        <w:szCs w:val="24"/>
      </w:rPr>
    </w:pPr>
    <w:r>
      <w:rPr>
        <w:rFonts w:ascii="Times New Roman"/>
        <w:sz w:val="24"/>
        <w:szCs w:val="24"/>
      </w:rPr>
      <w:fldChar w:fldCharType="begin"/>
    </w:r>
    <w:r>
      <w:rPr>
        <w:rFonts w:ascii="Times New Roman"/>
        <w:sz w:val="24"/>
        <w:szCs w:val="24"/>
      </w:rPr>
      <w:instrText>PAGE   \* MERGEFORMAT</w:instrText>
    </w:r>
    <w:r>
      <w:rPr>
        <w:rFonts w:ascii="Times New Roman"/>
        <w:sz w:val="24"/>
        <w:szCs w:val="24"/>
      </w:rPr>
      <w:fldChar w:fldCharType="separate"/>
    </w:r>
    <w:r w:rsidR="002C7066">
      <w:rPr>
        <w:rFonts w:ascii="Times New Roman"/>
        <w:noProof/>
        <w:sz w:val="24"/>
        <w:szCs w:val="24"/>
      </w:rPr>
      <w:t>2</w:t>
    </w:r>
    <w:r>
      <w:rPr>
        <w:rFonts w:ascii="Times New Roman"/>
        <w:sz w:val="24"/>
        <w:szCs w:val="24"/>
      </w:rPr>
      <w:fldChar w:fldCharType="end"/>
    </w:r>
  </w:p>
  <w:p w:rsidR="003D346C" w:rsidRDefault="003D34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55948"/>
    <w:multiLevelType w:val="hybridMultilevel"/>
    <w:tmpl w:val="C04E18D4"/>
    <w:lvl w:ilvl="0" w:tplc="CDA861CC">
      <w:start w:val="1"/>
      <w:numFmt w:val="decimal"/>
      <w:lvlText w:val="%1."/>
      <w:lvlJc w:val="left"/>
      <w:pPr>
        <w:ind w:left="1069" w:hanging="360"/>
      </w:pPr>
      <w:rPr>
        <w:rFonts w:hint="default"/>
      </w:rPr>
    </w:lvl>
    <w:lvl w:ilvl="1" w:tplc="40A8DA7E">
      <w:start w:val="1"/>
      <w:numFmt w:val="lowerLetter"/>
      <w:lvlText w:val="%2."/>
      <w:lvlJc w:val="left"/>
      <w:pPr>
        <w:ind w:left="1789" w:hanging="360"/>
      </w:pPr>
    </w:lvl>
    <w:lvl w:ilvl="2" w:tplc="B4D26344">
      <w:start w:val="1"/>
      <w:numFmt w:val="lowerRoman"/>
      <w:lvlText w:val="%3."/>
      <w:lvlJc w:val="right"/>
      <w:pPr>
        <w:ind w:left="2509" w:hanging="180"/>
      </w:pPr>
    </w:lvl>
    <w:lvl w:ilvl="3" w:tplc="85965EC2">
      <w:start w:val="1"/>
      <w:numFmt w:val="decimal"/>
      <w:lvlText w:val="%4."/>
      <w:lvlJc w:val="left"/>
      <w:pPr>
        <w:ind w:left="3229" w:hanging="360"/>
      </w:pPr>
    </w:lvl>
    <w:lvl w:ilvl="4" w:tplc="8B42F6EE">
      <w:start w:val="1"/>
      <w:numFmt w:val="lowerLetter"/>
      <w:lvlText w:val="%5."/>
      <w:lvlJc w:val="left"/>
      <w:pPr>
        <w:ind w:left="3949" w:hanging="360"/>
      </w:pPr>
    </w:lvl>
    <w:lvl w:ilvl="5" w:tplc="C4A23486">
      <w:start w:val="1"/>
      <w:numFmt w:val="lowerRoman"/>
      <w:lvlText w:val="%6."/>
      <w:lvlJc w:val="right"/>
      <w:pPr>
        <w:ind w:left="4669" w:hanging="180"/>
      </w:pPr>
    </w:lvl>
    <w:lvl w:ilvl="6" w:tplc="79621036">
      <w:start w:val="1"/>
      <w:numFmt w:val="decimal"/>
      <w:lvlText w:val="%7."/>
      <w:lvlJc w:val="left"/>
      <w:pPr>
        <w:ind w:left="5389" w:hanging="360"/>
      </w:pPr>
    </w:lvl>
    <w:lvl w:ilvl="7" w:tplc="57A01582">
      <w:start w:val="1"/>
      <w:numFmt w:val="lowerLetter"/>
      <w:lvlText w:val="%8."/>
      <w:lvlJc w:val="left"/>
      <w:pPr>
        <w:ind w:left="6109" w:hanging="360"/>
      </w:pPr>
    </w:lvl>
    <w:lvl w:ilvl="8" w:tplc="77E28916">
      <w:start w:val="1"/>
      <w:numFmt w:val="lowerRoman"/>
      <w:lvlText w:val="%9."/>
      <w:lvlJc w:val="right"/>
      <w:pPr>
        <w:ind w:left="6829" w:hanging="180"/>
      </w:pPr>
    </w:lvl>
  </w:abstractNum>
  <w:abstractNum w:abstractNumId="1">
    <w:nsid w:val="645A1496"/>
    <w:multiLevelType w:val="hybridMultilevel"/>
    <w:tmpl w:val="C932293A"/>
    <w:lvl w:ilvl="0" w:tplc="E174B6AE">
      <w:start w:val="1"/>
      <w:numFmt w:val="decimal"/>
      <w:lvlText w:val="%1."/>
      <w:lvlJc w:val="left"/>
      <w:pPr>
        <w:ind w:left="930" w:hanging="390"/>
      </w:pPr>
      <w:rPr>
        <w:rFonts w:hint="default"/>
      </w:rPr>
    </w:lvl>
    <w:lvl w:ilvl="1" w:tplc="CBC8300C">
      <w:start w:val="1"/>
      <w:numFmt w:val="lowerLetter"/>
      <w:lvlText w:val="%2."/>
      <w:lvlJc w:val="left"/>
      <w:pPr>
        <w:ind w:left="1620" w:hanging="360"/>
      </w:pPr>
    </w:lvl>
    <w:lvl w:ilvl="2" w:tplc="C4AEF598">
      <w:start w:val="1"/>
      <w:numFmt w:val="lowerRoman"/>
      <w:lvlText w:val="%3."/>
      <w:lvlJc w:val="right"/>
      <w:pPr>
        <w:ind w:left="2340" w:hanging="180"/>
      </w:pPr>
    </w:lvl>
    <w:lvl w:ilvl="3" w:tplc="73DE9B7A">
      <w:start w:val="1"/>
      <w:numFmt w:val="decimal"/>
      <w:lvlText w:val="%4."/>
      <w:lvlJc w:val="left"/>
      <w:pPr>
        <w:ind w:left="3060" w:hanging="360"/>
      </w:pPr>
    </w:lvl>
    <w:lvl w:ilvl="4" w:tplc="1B9A6970">
      <w:start w:val="1"/>
      <w:numFmt w:val="lowerLetter"/>
      <w:lvlText w:val="%5."/>
      <w:lvlJc w:val="left"/>
      <w:pPr>
        <w:ind w:left="3780" w:hanging="360"/>
      </w:pPr>
    </w:lvl>
    <w:lvl w:ilvl="5" w:tplc="55367C24">
      <w:start w:val="1"/>
      <w:numFmt w:val="lowerRoman"/>
      <w:lvlText w:val="%6."/>
      <w:lvlJc w:val="right"/>
      <w:pPr>
        <w:ind w:left="4500" w:hanging="180"/>
      </w:pPr>
    </w:lvl>
    <w:lvl w:ilvl="6" w:tplc="E85EF6A8">
      <w:start w:val="1"/>
      <w:numFmt w:val="decimal"/>
      <w:lvlText w:val="%7."/>
      <w:lvlJc w:val="left"/>
      <w:pPr>
        <w:ind w:left="5220" w:hanging="360"/>
      </w:pPr>
    </w:lvl>
    <w:lvl w:ilvl="7" w:tplc="13284C0A">
      <w:start w:val="1"/>
      <w:numFmt w:val="lowerLetter"/>
      <w:lvlText w:val="%8."/>
      <w:lvlJc w:val="left"/>
      <w:pPr>
        <w:ind w:left="5940" w:hanging="360"/>
      </w:pPr>
    </w:lvl>
    <w:lvl w:ilvl="8" w:tplc="68B210BE">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E8"/>
    <w:rsid w:val="00013677"/>
    <w:rsid w:val="000143EB"/>
    <w:rsid w:val="00016AA5"/>
    <w:rsid w:val="00016E10"/>
    <w:rsid w:val="00033BB6"/>
    <w:rsid w:val="000765D6"/>
    <w:rsid w:val="0009262C"/>
    <w:rsid w:val="000C395B"/>
    <w:rsid w:val="000C478F"/>
    <w:rsid w:val="000C4E88"/>
    <w:rsid w:val="000C5EFC"/>
    <w:rsid w:val="000D2E5D"/>
    <w:rsid w:val="000E17DB"/>
    <w:rsid w:val="000F461E"/>
    <w:rsid w:val="000F4ECE"/>
    <w:rsid w:val="00106AA5"/>
    <w:rsid w:val="00126BFE"/>
    <w:rsid w:val="00162CE8"/>
    <w:rsid w:val="0016313D"/>
    <w:rsid w:val="001642BA"/>
    <w:rsid w:val="0017594E"/>
    <w:rsid w:val="0017751C"/>
    <w:rsid w:val="001A19B7"/>
    <w:rsid w:val="001A1E2E"/>
    <w:rsid w:val="001A31B1"/>
    <w:rsid w:val="001C7C53"/>
    <w:rsid w:val="001E3D0E"/>
    <w:rsid w:val="001E40EC"/>
    <w:rsid w:val="002132CF"/>
    <w:rsid w:val="00223049"/>
    <w:rsid w:val="00241840"/>
    <w:rsid w:val="00245C6F"/>
    <w:rsid w:val="00271660"/>
    <w:rsid w:val="0027361A"/>
    <w:rsid w:val="00292CC5"/>
    <w:rsid w:val="002B626D"/>
    <w:rsid w:val="002C4068"/>
    <w:rsid w:val="002C7066"/>
    <w:rsid w:val="002C7785"/>
    <w:rsid w:val="002D2336"/>
    <w:rsid w:val="002F01C2"/>
    <w:rsid w:val="002F4341"/>
    <w:rsid w:val="003141A4"/>
    <w:rsid w:val="00316078"/>
    <w:rsid w:val="00343405"/>
    <w:rsid w:val="00367024"/>
    <w:rsid w:val="00372B29"/>
    <w:rsid w:val="003B162B"/>
    <w:rsid w:val="003B40CC"/>
    <w:rsid w:val="003D346C"/>
    <w:rsid w:val="003D3AEE"/>
    <w:rsid w:val="003D6432"/>
    <w:rsid w:val="003F6DEC"/>
    <w:rsid w:val="00410A99"/>
    <w:rsid w:val="00424EF8"/>
    <w:rsid w:val="00434CB5"/>
    <w:rsid w:val="004434EC"/>
    <w:rsid w:val="0045231D"/>
    <w:rsid w:val="00460771"/>
    <w:rsid w:val="00466FED"/>
    <w:rsid w:val="004856DE"/>
    <w:rsid w:val="00486C04"/>
    <w:rsid w:val="004904E7"/>
    <w:rsid w:val="00494419"/>
    <w:rsid w:val="004949D6"/>
    <w:rsid w:val="004B7062"/>
    <w:rsid w:val="004D0876"/>
    <w:rsid w:val="004E4D57"/>
    <w:rsid w:val="004E7A8C"/>
    <w:rsid w:val="0052045F"/>
    <w:rsid w:val="00521146"/>
    <w:rsid w:val="00546953"/>
    <w:rsid w:val="00574CE8"/>
    <w:rsid w:val="005A5DEA"/>
    <w:rsid w:val="005B3DF3"/>
    <w:rsid w:val="005E7CFB"/>
    <w:rsid w:val="005F63A8"/>
    <w:rsid w:val="00611723"/>
    <w:rsid w:val="00627145"/>
    <w:rsid w:val="0063780D"/>
    <w:rsid w:val="00647697"/>
    <w:rsid w:val="006732B9"/>
    <w:rsid w:val="0067411E"/>
    <w:rsid w:val="006751BD"/>
    <w:rsid w:val="00685059"/>
    <w:rsid w:val="00685090"/>
    <w:rsid w:val="006861BA"/>
    <w:rsid w:val="006B01B7"/>
    <w:rsid w:val="006C4724"/>
    <w:rsid w:val="006D048C"/>
    <w:rsid w:val="00700F28"/>
    <w:rsid w:val="0070168C"/>
    <w:rsid w:val="00705D62"/>
    <w:rsid w:val="00715691"/>
    <w:rsid w:val="00733F6A"/>
    <w:rsid w:val="007375CF"/>
    <w:rsid w:val="00744B53"/>
    <w:rsid w:val="007651C6"/>
    <w:rsid w:val="00765D09"/>
    <w:rsid w:val="007678A3"/>
    <w:rsid w:val="007714C7"/>
    <w:rsid w:val="0077443F"/>
    <w:rsid w:val="007906FB"/>
    <w:rsid w:val="007A00B0"/>
    <w:rsid w:val="007A462D"/>
    <w:rsid w:val="007C5602"/>
    <w:rsid w:val="007D5B66"/>
    <w:rsid w:val="007E374D"/>
    <w:rsid w:val="007E5B4D"/>
    <w:rsid w:val="007F2954"/>
    <w:rsid w:val="007F7451"/>
    <w:rsid w:val="0080508B"/>
    <w:rsid w:val="0080658C"/>
    <w:rsid w:val="0082197B"/>
    <w:rsid w:val="00847D07"/>
    <w:rsid w:val="00866670"/>
    <w:rsid w:val="00875E8B"/>
    <w:rsid w:val="0087605B"/>
    <w:rsid w:val="008A1858"/>
    <w:rsid w:val="008A490A"/>
    <w:rsid w:val="008B2B94"/>
    <w:rsid w:val="008B408A"/>
    <w:rsid w:val="008C14A9"/>
    <w:rsid w:val="008D6E4A"/>
    <w:rsid w:val="008F02CC"/>
    <w:rsid w:val="008F45AA"/>
    <w:rsid w:val="00900178"/>
    <w:rsid w:val="00903E02"/>
    <w:rsid w:val="00904664"/>
    <w:rsid w:val="009115DB"/>
    <w:rsid w:val="009118A9"/>
    <w:rsid w:val="009229C8"/>
    <w:rsid w:val="00926E5C"/>
    <w:rsid w:val="009302FF"/>
    <w:rsid w:val="009349B6"/>
    <w:rsid w:val="009354A7"/>
    <w:rsid w:val="009470FF"/>
    <w:rsid w:val="00957127"/>
    <w:rsid w:val="0096312C"/>
    <w:rsid w:val="00977EBF"/>
    <w:rsid w:val="00981E57"/>
    <w:rsid w:val="0098629C"/>
    <w:rsid w:val="009910CE"/>
    <w:rsid w:val="009B69E7"/>
    <w:rsid w:val="009D0133"/>
    <w:rsid w:val="009D0AA4"/>
    <w:rsid w:val="009D76C7"/>
    <w:rsid w:val="00A10444"/>
    <w:rsid w:val="00A31EF4"/>
    <w:rsid w:val="00A3212F"/>
    <w:rsid w:val="00A430C6"/>
    <w:rsid w:val="00A66C01"/>
    <w:rsid w:val="00A77517"/>
    <w:rsid w:val="00AA28DA"/>
    <w:rsid w:val="00AD0414"/>
    <w:rsid w:val="00AE11B5"/>
    <w:rsid w:val="00B036E5"/>
    <w:rsid w:val="00B1406C"/>
    <w:rsid w:val="00B277F5"/>
    <w:rsid w:val="00B311F9"/>
    <w:rsid w:val="00B44BF9"/>
    <w:rsid w:val="00B7302D"/>
    <w:rsid w:val="00B82E0E"/>
    <w:rsid w:val="00B940A7"/>
    <w:rsid w:val="00BA269A"/>
    <w:rsid w:val="00BB0358"/>
    <w:rsid w:val="00BC718C"/>
    <w:rsid w:val="00BE2A4C"/>
    <w:rsid w:val="00C223A3"/>
    <w:rsid w:val="00C24162"/>
    <w:rsid w:val="00C340D5"/>
    <w:rsid w:val="00C43A9F"/>
    <w:rsid w:val="00C63791"/>
    <w:rsid w:val="00C7432A"/>
    <w:rsid w:val="00C85410"/>
    <w:rsid w:val="00C91F9B"/>
    <w:rsid w:val="00CC32AB"/>
    <w:rsid w:val="00CD6E7F"/>
    <w:rsid w:val="00CE5749"/>
    <w:rsid w:val="00CF54A0"/>
    <w:rsid w:val="00D10945"/>
    <w:rsid w:val="00D36B05"/>
    <w:rsid w:val="00D60B32"/>
    <w:rsid w:val="00D70098"/>
    <w:rsid w:val="00D72078"/>
    <w:rsid w:val="00D77B3C"/>
    <w:rsid w:val="00D828E4"/>
    <w:rsid w:val="00D94141"/>
    <w:rsid w:val="00DA5B14"/>
    <w:rsid w:val="00DB1565"/>
    <w:rsid w:val="00DB38F0"/>
    <w:rsid w:val="00DC490C"/>
    <w:rsid w:val="00DD46CB"/>
    <w:rsid w:val="00DE0CD4"/>
    <w:rsid w:val="00E1203E"/>
    <w:rsid w:val="00E21E0C"/>
    <w:rsid w:val="00E335E9"/>
    <w:rsid w:val="00E36CB4"/>
    <w:rsid w:val="00E5318D"/>
    <w:rsid w:val="00E5335A"/>
    <w:rsid w:val="00E6745E"/>
    <w:rsid w:val="00E84EC4"/>
    <w:rsid w:val="00E87360"/>
    <w:rsid w:val="00E9270A"/>
    <w:rsid w:val="00E97DFD"/>
    <w:rsid w:val="00EA2A8E"/>
    <w:rsid w:val="00EE70BF"/>
    <w:rsid w:val="00F053B0"/>
    <w:rsid w:val="00F31654"/>
    <w:rsid w:val="00F317C9"/>
    <w:rsid w:val="00F50FBF"/>
    <w:rsid w:val="00F66C18"/>
    <w:rsid w:val="00F778DD"/>
    <w:rsid w:val="00F82EBD"/>
    <w:rsid w:val="00FB1F57"/>
    <w:rsid w:val="00FB620A"/>
    <w:rsid w:val="00FC1DEA"/>
    <w:rsid w:val="00FC28FE"/>
    <w:rsid w:val="00FC5EED"/>
    <w:rsid w:val="00FE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hAnsi="Calibri" w:cs="Calibri"/>
      <w:sz w:val="22"/>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 w:type="paragraph" w:styleId="a8">
    <w:name w:val="List Paragraph"/>
    <w:basedOn w:val="a"/>
    <w:uiPriority w:val="34"/>
    <w:qFormat/>
    <w:pPr>
      <w:ind w:left="720"/>
      <w:contextualSpacing/>
    </w:pPr>
  </w:style>
  <w:style w:type="character" w:styleId="a9">
    <w:name w:val="annotation reference"/>
    <w:uiPriority w:val="99"/>
    <w:semiHidden/>
    <w:unhideWhenUsed/>
    <w:rsid w:val="000C395B"/>
    <w:rPr>
      <w:sz w:val="16"/>
      <w:szCs w:val="16"/>
    </w:rPr>
  </w:style>
  <w:style w:type="paragraph" w:styleId="aa">
    <w:name w:val="annotation text"/>
    <w:basedOn w:val="a"/>
    <w:link w:val="ab"/>
    <w:uiPriority w:val="99"/>
    <w:unhideWhenUsed/>
    <w:rsid w:val="000C395B"/>
    <w:rPr>
      <w:sz w:val="20"/>
      <w:szCs w:val="20"/>
    </w:rPr>
  </w:style>
  <w:style w:type="character" w:customStyle="1" w:styleId="ab">
    <w:name w:val="Текст примечания Знак"/>
    <w:link w:val="aa"/>
    <w:uiPriority w:val="99"/>
    <w:rsid w:val="000C395B"/>
    <w:rPr>
      <w:lang w:eastAsia="en-US"/>
    </w:rPr>
  </w:style>
  <w:style w:type="paragraph" w:styleId="ac">
    <w:name w:val="Balloon Text"/>
    <w:basedOn w:val="a"/>
    <w:link w:val="ad"/>
    <w:uiPriority w:val="99"/>
    <w:semiHidden/>
    <w:unhideWhenUsed/>
    <w:rsid w:val="000C395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0C395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hAnsi="Calibri" w:cs="Calibri"/>
      <w:sz w:val="22"/>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 w:type="paragraph" w:styleId="a8">
    <w:name w:val="List Paragraph"/>
    <w:basedOn w:val="a"/>
    <w:uiPriority w:val="34"/>
    <w:qFormat/>
    <w:pPr>
      <w:ind w:left="720"/>
      <w:contextualSpacing/>
    </w:pPr>
  </w:style>
  <w:style w:type="character" w:styleId="a9">
    <w:name w:val="annotation reference"/>
    <w:uiPriority w:val="99"/>
    <w:semiHidden/>
    <w:unhideWhenUsed/>
    <w:rsid w:val="000C395B"/>
    <w:rPr>
      <w:sz w:val="16"/>
      <w:szCs w:val="16"/>
    </w:rPr>
  </w:style>
  <w:style w:type="paragraph" w:styleId="aa">
    <w:name w:val="annotation text"/>
    <w:basedOn w:val="a"/>
    <w:link w:val="ab"/>
    <w:uiPriority w:val="99"/>
    <w:unhideWhenUsed/>
    <w:rsid w:val="000C395B"/>
    <w:rPr>
      <w:sz w:val="20"/>
      <w:szCs w:val="20"/>
    </w:rPr>
  </w:style>
  <w:style w:type="character" w:customStyle="1" w:styleId="ab">
    <w:name w:val="Текст примечания Знак"/>
    <w:link w:val="aa"/>
    <w:uiPriority w:val="99"/>
    <w:rsid w:val="000C395B"/>
    <w:rPr>
      <w:lang w:eastAsia="en-US"/>
    </w:rPr>
  </w:style>
  <w:style w:type="paragraph" w:styleId="ac">
    <w:name w:val="Balloon Text"/>
    <w:basedOn w:val="a"/>
    <w:link w:val="ad"/>
    <w:uiPriority w:val="99"/>
    <w:semiHidden/>
    <w:unhideWhenUsed/>
    <w:rsid w:val="000C395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0C395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FF59E-8D47-4ACA-96FC-B02AB4B3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3255</Words>
  <Characters>18559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Запорожец Тарас</dc:creator>
  <cp:lastModifiedBy>Зуев Владислав Валерьевич</cp:lastModifiedBy>
  <cp:revision>2</cp:revision>
  <dcterms:created xsi:type="dcterms:W3CDTF">2021-05-17T14:02:00Z</dcterms:created>
  <dcterms:modified xsi:type="dcterms:W3CDTF">2021-05-17T14:02:00Z</dcterms:modified>
</cp:coreProperties>
</file>