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26A15" w14:textId="77777777" w:rsidR="00E36BDC" w:rsidRDefault="00E36BDC" w:rsidP="00E36BDC">
      <w:pPr>
        <w:pStyle w:val="font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Arial"/>
          <w:b/>
          <w:bCs/>
          <w:color w:val="242424"/>
          <w:sz w:val="33"/>
          <w:szCs w:val="33"/>
          <w:bdr w:val="none" w:sz="0" w:space="0" w:color="auto" w:frame="1"/>
        </w:rPr>
      </w:pPr>
      <w:r w:rsidRPr="00E36BDC">
        <w:rPr>
          <w:rFonts w:ascii="Helvetica" w:hAnsi="Helvetica" w:cs="Arial"/>
          <w:b/>
          <w:bCs/>
          <w:color w:val="242424"/>
          <w:sz w:val="33"/>
          <w:szCs w:val="33"/>
          <w:bdr w:val="none" w:sz="0" w:space="0" w:color="auto" w:frame="1"/>
        </w:rPr>
        <w:t>Инвентаризация объ</w:t>
      </w:r>
      <w:r>
        <w:rPr>
          <w:rFonts w:ascii="Helvetica" w:hAnsi="Helvetica" w:cs="Arial"/>
          <w:b/>
          <w:bCs/>
          <w:color w:val="242424"/>
          <w:sz w:val="33"/>
          <w:szCs w:val="33"/>
          <w:bdr w:val="none" w:sz="0" w:space="0" w:color="auto" w:frame="1"/>
        </w:rPr>
        <w:t xml:space="preserve">ектов размещения отходов </w:t>
      </w:r>
    </w:p>
    <w:p w14:paraId="2D5C8AD6" w14:textId="77777777" w:rsidR="00E36BDC" w:rsidRPr="00E36BDC" w:rsidRDefault="00E36BDC" w:rsidP="00E36BDC">
      <w:pPr>
        <w:pStyle w:val="font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Arial"/>
          <w:color w:val="242424"/>
          <w:sz w:val="33"/>
          <w:szCs w:val="33"/>
        </w:rPr>
      </w:pPr>
      <w:bookmarkStart w:id="0" w:name="_GoBack"/>
      <w:bookmarkEnd w:id="0"/>
    </w:p>
    <w:p w14:paraId="5246FA19" w14:textId="77777777" w:rsidR="00E36BDC" w:rsidRPr="00E36BDC" w:rsidRDefault="00E36BDC" w:rsidP="00E36BDC">
      <w:pPr>
        <w:shd w:val="clear" w:color="auto" w:fill="FFFFFF"/>
        <w:jc w:val="center"/>
        <w:textAlignment w:val="baseline"/>
        <w:rPr>
          <w:rFonts w:ascii="Helvetica" w:hAnsi="Helvetica" w:cs="Arial"/>
          <w:color w:val="242424"/>
          <w:sz w:val="33"/>
          <w:szCs w:val="33"/>
          <w:lang w:eastAsia="ru-RU"/>
        </w:rPr>
      </w:pPr>
      <w:r w:rsidRPr="00E36BDC">
        <w:rPr>
          <w:rFonts w:ascii="Helvetica" w:hAnsi="Helvetica" w:cs="Arial"/>
          <w:b/>
          <w:bCs/>
          <w:color w:val="242424"/>
          <w:sz w:val="33"/>
          <w:szCs w:val="33"/>
          <w:bdr w:val="none" w:sz="0" w:space="0" w:color="auto" w:frame="1"/>
          <w:lang w:eastAsia="ru-RU"/>
        </w:rPr>
        <w:t>Мониторинг состояния и загрязнения окружающей среды на территориях ОРО </w:t>
      </w:r>
    </w:p>
    <w:p w14:paraId="07F5806E" w14:textId="77777777" w:rsidR="00E36BDC" w:rsidRPr="00E36BDC" w:rsidRDefault="00E36BDC" w:rsidP="00E36BDC">
      <w:pPr>
        <w:shd w:val="clear" w:color="auto" w:fill="FFFFFF"/>
        <w:jc w:val="center"/>
        <w:textAlignment w:val="baseline"/>
        <w:rPr>
          <w:rFonts w:ascii="Helvetica" w:hAnsi="Helvetica" w:cs="Arial"/>
          <w:color w:val="242424"/>
          <w:sz w:val="33"/>
          <w:szCs w:val="33"/>
          <w:lang w:eastAsia="ru-RU"/>
        </w:rPr>
      </w:pPr>
      <w:r w:rsidRPr="00E36BDC">
        <w:rPr>
          <w:rFonts w:ascii="Helvetica" w:hAnsi="Helvetica" w:cs="Arial"/>
          <w:b/>
          <w:bCs/>
          <w:color w:val="242424"/>
          <w:sz w:val="33"/>
          <w:szCs w:val="33"/>
          <w:bdr w:val="none" w:sz="0" w:space="0" w:color="auto" w:frame="1"/>
          <w:lang w:eastAsia="ru-RU"/>
        </w:rPr>
        <w:t>и в пределах их воздействия на окружающую среду</w:t>
      </w:r>
    </w:p>
    <w:p w14:paraId="704CAC49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 </w:t>
      </w:r>
    </w:p>
    <w:p w14:paraId="487A72CA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Юридические лица и ИП при эксплуатации зданий, сооружений и иных объектов, связанной с обращением с отходами, обязаны проводить инвентаризацию ОРО в соответствии с правилами инвентаризации ОРО, определяемыми федеральным органом исполнительной власти в области охраны окружающей среды (ст.11 ФЗ от 24.06.1998г №89-ФЗ «Об отходах производства и потребления»).</w:t>
      </w:r>
    </w:p>
    <w:p w14:paraId="1C929C68" w14:textId="77777777" w:rsidR="00E36BDC" w:rsidRPr="00E36BDC" w:rsidRDefault="00E36BDC" w:rsidP="00E36BDC">
      <w:pPr>
        <w:shd w:val="clear" w:color="auto" w:fill="FFFFFF"/>
        <w:jc w:val="center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 </w:t>
      </w:r>
    </w:p>
    <w:p w14:paraId="3F870046" w14:textId="77777777" w:rsidR="00E36BDC" w:rsidRPr="00E36BDC" w:rsidRDefault="00E36BDC" w:rsidP="00E36BDC">
      <w:pPr>
        <w:shd w:val="clear" w:color="auto" w:fill="FFFFFF"/>
        <w:jc w:val="center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Основные понятия ст.1 ФЗ от 24.06.1998г №89-ФЗ «Об отходах производства и потребления»:</w:t>
      </w:r>
    </w:p>
    <w:p w14:paraId="392243A3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 </w:t>
      </w:r>
    </w:p>
    <w:p w14:paraId="7289A59E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b/>
          <w:bCs/>
          <w:color w:val="242424"/>
          <w:sz w:val="23"/>
          <w:szCs w:val="23"/>
          <w:bdr w:val="none" w:sz="0" w:space="0" w:color="auto" w:frame="1"/>
          <w:lang w:eastAsia="ru-RU"/>
        </w:rPr>
        <w:t>Объекты размещения отходов </w:t>
      </w: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 xml:space="preserve">- специально оборудованные сооружения, предназначенные для размещения отходов (полигон, </w:t>
      </w:r>
      <w:proofErr w:type="spellStart"/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шламохранилище</w:t>
      </w:r>
      <w:proofErr w:type="spellEnd"/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 xml:space="preserve">, в том числе шламовый амбар, </w:t>
      </w:r>
      <w:proofErr w:type="spellStart"/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хвостохранилище</w:t>
      </w:r>
      <w:proofErr w:type="spellEnd"/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, отвал горных пород и другое) и включающие в себя объекты хранения отходов и объекты захоронения отходов;</w:t>
      </w:r>
    </w:p>
    <w:p w14:paraId="25A3A3B3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 </w:t>
      </w:r>
    </w:p>
    <w:p w14:paraId="11CBC2E7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b/>
          <w:bCs/>
          <w:color w:val="242424"/>
          <w:sz w:val="23"/>
          <w:szCs w:val="23"/>
          <w:bdr w:val="none" w:sz="0" w:space="0" w:color="auto" w:frame="1"/>
          <w:lang w:eastAsia="ru-RU"/>
        </w:rPr>
        <w:t>Объекты захоронения отходов</w:t>
      </w: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 - предоставленные в пользование в установленном порядке участки недр, подземные сооружения для захоронения отходов I - V классов опасности в соответствии с законодательством РФ о недрах;</w:t>
      </w:r>
    </w:p>
    <w:p w14:paraId="5100C639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 </w:t>
      </w:r>
    </w:p>
    <w:p w14:paraId="25C15C4A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b/>
          <w:bCs/>
          <w:color w:val="242424"/>
          <w:sz w:val="23"/>
          <w:szCs w:val="23"/>
          <w:bdr w:val="none" w:sz="0" w:space="0" w:color="auto" w:frame="1"/>
          <w:lang w:eastAsia="ru-RU"/>
        </w:rPr>
        <w:t>Объекты хранения отходов</w:t>
      </w: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 - специально оборудованные сооружения,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 и предназначены для долгосрочного складирования отходов в целях их последующих утилизации, обезвреживания, захоронения;</w:t>
      </w:r>
    </w:p>
    <w:p w14:paraId="05FE45B9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 </w:t>
      </w:r>
    </w:p>
    <w:p w14:paraId="06C57E96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b/>
          <w:bCs/>
          <w:color w:val="242424"/>
          <w:sz w:val="23"/>
          <w:szCs w:val="23"/>
          <w:bdr w:val="none" w:sz="0" w:space="0" w:color="auto" w:frame="1"/>
          <w:lang w:eastAsia="ru-RU"/>
        </w:rPr>
        <w:t>Утилизация отходов</w:t>
      </w: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 -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применение отходов по прямому назначению (</w:t>
      </w:r>
      <w:proofErr w:type="spellStart"/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рециклинг</w:t>
      </w:r>
      <w:proofErr w:type="spellEnd"/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), их возврат в производственный цикл после соответствующей подготовки (регенерация), а также извлечение полезных компонентов для их повторного применения (рекуперация);</w:t>
      </w:r>
    </w:p>
    <w:p w14:paraId="6195F2B1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 </w:t>
      </w:r>
    </w:p>
    <w:p w14:paraId="508C64F7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b/>
          <w:bCs/>
          <w:color w:val="242424"/>
          <w:sz w:val="23"/>
          <w:szCs w:val="23"/>
          <w:bdr w:val="none" w:sz="0" w:space="0" w:color="auto" w:frame="1"/>
          <w:lang w:eastAsia="ru-RU"/>
        </w:rPr>
        <w:t>Обезвреживание отходов</w:t>
      </w: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 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человека и окружающую среду;</w:t>
      </w:r>
    </w:p>
    <w:p w14:paraId="350A2A74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 </w:t>
      </w:r>
    </w:p>
    <w:p w14:paraId="620B6BFF" w14:textId="77777777" w:rsidR="00E36BDC" w:rsidRPr="00E36BDC" w:rsidRDefault="00E36BDC" w:rsidP="00E36BDC">
      <w:pPr>
        <w:shd w:val="clear" w:color="auto" w:fill="FFFFFF"/>
        <w:spacing w:after="240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b/>
          <w:bCs/>
          <w:color w:val="242424"/>
          <w:sz w:val="23"/>
          <w:szCs w:val="23"/>
          <w:bdr w:val="none" w:sz="0" w:space="0" w:color="auto" w:frame="1"/>
          <w:lang w:eastAsia="ru-RU"/>
        </w:rPr>
        <w:t>Захоронение отходов</w:t>
      </w: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 - изоляция отходов, не подлежащих дальнейшей утилизации, в специальных хранилищах в целях предотвращения попадания вредных веществ в окружающую среду.</w:t>
      </w:r>
    </w:p>
    <w:tbl>
      <w:tblPr>
        <w:tblW w:w="14250" w:type="dxa"/>
        <w:tblCellSpacing w:w="15" w:type="dxa"/>
        <w:tblBorders>
          <w:top w:val="single" w:sz="2" w:space="0" w:color="0088C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8"/>
        <w:gridCol w:w="10442"/>
      </w:tblGrid>
      <w:tr w:rsidR="00E36BDC" w:rsidRPr="00E36BDC" w14:paraId="3D2898EA" w14:textId="77777777" w:rsidTr="00E36BDC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2" w:space="0" w:color="0088CB"/>
              <w:right w:val="nil"/>
            </w:tcBorders>
            <w:shd w:val="clear" w:color="auto" w:fill="D1D1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3AF6E4" w14:textId="77777777" w:rsidR="00E36BDC" w:rsidRPr="00E36BDC" w:rsidRDefault="00E36BDC" w:rsidP="00E36BDC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242424"/>
                <w:sz w:val="26"/>
                <w:szCs w:val="26"/>
                <w:lang w:eastAsia="ru-RU"/>
              </w:rPr>
            </w:pPr>
            <w:r w:rsidRPr="00E36BDC">
              <w:rPr>
                <w:rFonts w:ascii="Helvetica" w:eastAsia="Times New Roman" w:hAnsi="Helvetica" w:cs="Times New Roman"/>
                <w:b/>
                <w:bCs/>
                <w:color w:val="242424"/>
                <w:sz w:val="26"/>
                <w:szCs w:val="26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nil"/>
              <w:left w:val="single" w:sz="12" w:space="0" w:color="0088CB"/>
              <w:bottom w:val="single" w:sz="2" w:space="0" w:color="0088CB"/>
              <w:right w:val="nil"/>
            </w:tcBorders>
            <w:shd w:val="clear" w:color="auto" w:fill="D1D1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1E8030" w14:textId="77777777" w:rsidR="00E36BDC" w:rsidRPr="00E36BDC" w:rsidRDefault="00E36BDC" w:rsidP="00E36BDC">
            <w:pPr>
              <w:jc w:val="center"/>
              <w:rPr>
                <w:rFonts w:ascii="Helvetica" w:eastAsia="Times New Roman" w:hAnsi="Helvetica" w:cs="Times New Roman"/>
                <w:b/>
                <w:bCs/>
                <w:color w:val="242424"/>
                <w:sz w:val="26"/>
                <w:szCs w:val="26"/>
                <w:lang w:eastAsia="ru-RU"/>
              </w:rPr>
            </w:pPr>
            <w:r w:rsidRPr="00E36BDC">
              <w:rPr>
                <w:rFonts w:ascii="Helvetica" w:eastAsia="Times New Roman" w:hAnsi="Helvetica" w:cs="Times New Roman"/>
                <w:b/>
                <w:bCs/>
                <w:color w:val="242424"/>
                <w:sz w:val="26"/>
                <w:szCs w:val="26"/>
                <w:lang w:eastAsia="ru-RU"/>
              </w:rPr>
              <w:t>Требование</w:t>
            </w:r>
          </w:p>
        </w:tc>
      </w:tr>
      <w:tr w:rsidR="00E36BDC" w:rsidRPr="00E36BDC" w14:paraId="2C8D70E4" w14:textId="77777777" w:rsidTr="00E36BDC">
        <w:trPr>
          <w:tblCellSpacing w:w="15" w:type="dxa"/>
        </w:trPr>
        <w:tc>
          <w:tcPr>
            <w:tcW w:w="0" w:type="auto"/>
            <w:tcBorders>
              <w:top w:val="single" w:sz="12" w:space="0" w:color="0088CB"/>
              <w:left w:val="nil"/>
              <w:bottom w:val="nil"/>
              <w:right w:val="nil"/>
            </w:tcBorders>
            <w:shd w:val="clear" w:color="auto" w:fill="C7E1E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7F1CED" w14:textId="77777777" w:rsidR="00E36BDC" w:rsidRPr="00E36BDC" w:rsidRDefault="00E36BDC" w:rsidP="00E36BDC">
            <w:pPr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</w:pPr>
            <w:r w:rsidRPr="00E36BDC"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  <w:t>Делать</w:t>
            </w:r>
          </w:p>
        </w:tc>
        <w:tc>
          <w:tcPr>
            <w:tcW w:w="0" w:type="auto"/>
            <w:tcBorders>
              <w:top w:val="single" w:sz="12" w:space="0" w:color="0088CB"/>
              <w:left w:val="single" w:sz="12" w:space="0" w:color="0088CB"/>
              <w:bottom w:val="nil"/>
              <w:right w:val="nil"/>
            </w:tcBorders>
            <w:shd w:val="clear" w:color="auto" w:fill="C7E1E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859AB8" w14:textId="77777777" w:rsidR="00E36BDC" w:rsidRPr="00E36BDC" w:rsidRDefault="00E36BDC" w:rsidP="00E36BDC">
            <w:pPr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</w:pPr>
            <w:r w:rsidRPr="00E36BDC"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  <w:t>Правила инвентаризации предназначены для юридических лиц и ИП, которые эксплуатируют ОРО (собственники, пользователи, владельцы, арендаторы). *Приказ МПР от 25.02.10г №49 «Об утверждении Правил инвентаризации объектов ОРО» (Виды ОРО представлены в Таблице 1 к данному приказу)</w:t>
            </w:r>
          </w:p>
        </w:tc>
      </w:tr>
      <w:tr w:rsidR="00E36BDC" w:rsidRPr="00E36BDC" w14:paraId="6322C212" w14:textId="77777777" w:rsidTr="00E36BDC">
        <w:trPr>
          <w:tblCellSpacing w:w="15" w:type="dxa"/>
        </w:trPr>
        <w:tc>
          <w:tcPr>
            <w:tcW w:w="0" w:type="auto"/>
            <w:tcBorders>
              <w:top w:val="single" w:sz="12" w:space="0" w:color="0088CB"/>
              <w:left w:val="nil"/>
              <w:bottom w:val="nil"/>
              <w:right w:val="nil"/>
            </w:tcBorders>
            <w:shd w:val="clear" w:color="auto" w:fill="A3C7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30B1F8" w14:textId="77777777" w:rsidR="00E36BDC" w:rsidRPr="00E36BDC" w:rsidRDefault="00E36BDC" w:rsidP="00E36BDC">
            <w:pPr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</w:pPr>
            <w:r w:rsidRPr="00E36BDC"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  <w:t>Не делать</w:t>
            </w:r>
          </w:p>
        </w:tc>
        <w:tc>
          <w:tcPr>
            <w:tcW w:w="0" w:type="auto"/>
            <w:tcBorders>
              <w:top w:val="single" w:sz="12" w:space="0" w:color="0088CB"/>
              <w:left w:val="single" w:sz="12" w:space="0" w:color="0088CB"/>
              <w:bottom w:val="nil"/>
              <w:right w:val="nil"/>
            </w:tcBorders>
            <w:shd w:val="clear" w:color="auto" w:fill="A3C7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285A72" w14:textId="77777777" w:rsidR="00E36BDC" w:rsidRPr="00E36BDC" w:rsidRDefault="00E36BDC" w:rsidP="00E36BDC">
            <w:pPr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</w:pPr>
            <w:r w:rsidRPr="00E36BDC"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  <w:t xml:space="preserve">Действие Правил инвентаризации не распространяется на: - ОРО, выведенные из эксплуатации (в том числе </w:t>
            </w:r>
            <w:proofErr w:type="spellStart"/>
            <w:r w:rsidRPr="00E36BDC"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  <w:t>рекультивированные</w:t>
            </w:r>
            <w:proofErr w:type="spellEnd"/>
            <w:r w:rsidRPr="00E36BDC"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  <w:t xml:space="preserve"> или законсервированные) в соответствии с установленным порядком; - объекты захоронения отходов, расположенные на территориях, использование которых для захоронения отходов запрещено законодательством РФ; - специальные объекты размещения радиоактивных отходов; - скотомогильники.</w:t>
            </w:r>
          </w:p>
        </w:tc>
      </w:tr>
      <w:tr w:rsidR="00E36BDC" w:rsidRPr="00E36BDC" w14:paraId="5B3FCC92" w14:textId="77777777" w:rsidTr="00E36BDC">
        <w:trPr>
          <w:tblCellSpacing w:w="15" w:type="dxa"/>
        </w:trPr>
        <w:tc>
          <w:tcPr>
            <w:tcW w:w="0" w:type="auto"/>
            <w:tcBorders>
              <w:top w:val="single" w:sz="12" w:space="0" w:color="0088CB"/>
              <w:left w:val="nil"/>
              <w:bottom w:val="nil"/>
              <w:right w:val="nil"/>
            </w:tcBorders>
            <w:shd w:val="clear" w:color="auto" w:fill="C7E1E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7C13B7" w14:textId="77777777" w:rsidR="00E36BDC" w:rsidRPr="00E36BDC" w:rsidRDefault="00E36BDC" w:rsidP="00E36BDC">
            <w:pPr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</w:pPr>
            <w:r w:rsidRPr="00E36BDC"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  <w:t>Периодичность инвентаризации ОРО</w:t>
            </w:r>
          </w:p>
        </w:tc>
        <w:tc>
          <w:tcPr>
            <w:tcW w:w="0" w:type="auto"/>
            <w:tcBorders>
              <w:top w:val="single" w:sz="12" w:space="0" w:color="0088CB"/>
              <w:left w:val="single" w:sz="12" w:space="0" w:color="0088CB"/>
              <w:bottom w:val="nil"/>
              <w:right w:val="nil"/>
            </w:tcBorders>
            <w:shd w:val="clear" w:color="auto" w:fill="C7E1E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0D31E3" w14:textId="77777777" w:rsidR="00E36BDC" w:rsidRPr="00E36BDC" w:rsidRDefault="00E36BDC" w:rsidP="00E36BDC">
            <w:pPr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</w:pPr>
            <w:r w:rsidRPr="00E36BDC"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  <w:t>Инвентаризация ОРО проводится юридическими лицами и ИП, эксплуатирующими эти объекты, не реже одного раза в 5 лет.</w:t>
            </w:r>
          </w:p>
        </w:tc>
      </w:tr>
      <w:tr w:rsidR="00E36BDC" w:rsidRPr="00E36BDC" w14:paraId="5C2C080B" w14:textId="77777777" w:rsidTr="00E36BDC">
        <w:trPr>
          <w:tblCellSpacing w:w="15" w:type="dxa"/>
        </w:trPr>
        <w:tc>
          <w:tcPr>
            <w:tcW w:w="0" w:type="auto"/>
            <w:tcBorders>
              <w:top w:val="single" w:sz="12" w:space="0" w:color="0088CB"/>
              <w:left w:val="nil"/>
              <w:bottom w:val="nil"/>
              <w:right w:val="nil"/>
            </w:tcBorders>
            <w:shd w:val="clear" w:color="auto" w:fill="A3C7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97E7AA" w14:textId="77777777" w:rsidR="00E36BDC" w:rsidRPr="00E36BDC" w:rsidRDefault="00E36BDC" w:rsidP="00E36BDC">
            <w:pPr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</w:pPr>
            <w:r w:rsidRPr="00E36BDC"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  <w:t>Государственный реестр объектов размещения отходов (далее – ГРОРО)</w:t>
            </w:r>
          </w:p>
        </w:tc>
        <w:tc>
          <w:tcPr>
            <w:tcW w:w="0" w:type="auto"/>
            <w:tcBorders>
              <w:top w:val="single" w:sz="12" w:space="0" w:color="0088CB"/>
              <w:left w:val="single" w:sz="12" w:space="0" w:color="0088CB"/>
              <w:bottom w:val="nil"/>
              <w:right w:val="nil"/>
            </w:tcBorders>
            <w:shd w:val="clear" w:color="auto" w:fill="A3C7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9F2A72" w14:textId="77777777" w:rsidR="00E36BDC" w:rsidRPr="00E36BDC" w:rsidRDefault="00E36BDC" w:rsidP="00E36BDC">
            <w:pPr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</w:pPr>
            <w:r w:rsidRPr="00E36BDC"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  <w:t>Объекты размещения отходов вносятся в ГРОРО. Запрещается размещение отходов на объектах, не внесенных в ГРОРО (ст.12 ФЗ от 24.06.1998г №89-ФЗ «Об отходах производства и потребления»).</w:t>
            </w:r>
          </w:p>
        </w:tc>
      </w:tr>
      <w:tr w:rsidR="00E36BDC" w:rsidRPr="00E36BDC" w14:paraId="3823AA59" w14:textId="77777777" w:rsidTr="00E36BDC">
        <w:trPr>
          <w:tblCellSpacing w:w="15" w:type="dxa"/>
        </w:trPr>
        <w:tc>
          <w:tcPr>
            <w:tcW w:w="0" w:type="auto"/>
            <w:tcBorders>
              <w:top w:val="single" w:sz="12" w:space="0" w:color="0088CB"/>
              <w:left w:val="nil"/>
              <w:bottom w:val="nil"/>
              <w:right w:val="nil"/>
            </w:tcBorders>
            <w:shd w:val="clear" w:color="auto" w:fill="C7E1E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3D636B" w14:textId="77777777" w:rsidR="00E36BDC" w:rsidRPr="00E36BDC" w:rsidRDefault="00E36BDC" w:rsidP="00E36BDC">
            <w:pPr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</w:pPr>
            <w:r w:rsidRPr="00E36BDC"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88CB"/>
              <w:left w:val="single" w:sz="12" w:space="0" w:color="0088CB"/>
              <w:bottom w:val="nil"/>
              <w:right w:val="nil"/>
            </w:tcBorders>
            <w:shd w:val="clear" w:color="auto" w:fill="C7E1E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1BB60B" w14:textId="77777777" w:rsidR="00E36BDC" w:rsidRPr="00E36BDC" w:rsidRDefault="00E36BDC" w:rsidP="00E36BDC">
            <w:pPr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</w:pPr>
            <w:r w:rsidRPr="00E36BDC"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  <w:t>ГРОРО формируется на основе информации об объектах размещения отходов, полученной в результате их инвентаризации. ГРОРО включает свод систематизированных сведений об эксплуатируемых объектах хранения отходов и объектах захоронения отходов, соответствующих требованиям, установленным законодательством РФ (Приказ МПР от 30.09.2011 №792). Информация о ГРОРО размещена по адресу https://uoit.fsrpn.ru/.</w:t>
            </w:r>
          </w:p>
        </w:tc>
      </w:tr>
      <w:tr w:rsidR="00E36BDC" w:rsidRPr="00E36BDC" w14:paraId="64E5A66C" w14:textId="77777777" w:rsidTr="00E36BDC">
        <w:trPr>
          <w:tblCellSpacing w:w="15" w:type="dxa"/>
        </w:trPr>
        <w:tc>
          <w:tcPr>
            <w:tcW w:w="0" w:type="auto"/>
            <w:tcBorders>
              <w:top w:val="single" w:sz="12" w:space="0" w:color="0088CB"/>
              <w:left w:val="nil"/>
              <w:bottom w:val="nil"/>
              <w:right w:val="nil"/>
            </w:tcBorders>
            <w:shd w:val="clear" w:color="auto" w:fill="A3C7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4AF6F7" w14:textId="77777777" w:rsidR="00E36BDC" w:rsidRPr="00E36BDC" w:rsidRDefault="00E36BDC" w:rsidP="00E36BDC">
            <w:pPr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</w:pPr>
            <w:r w:rsidRPr="00E36BDC"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  <w:t>Мониторинг ОРО</w:t>
            </w:r>
          </w:p>
        </w:tc>
        <w:tc>
          <w:tcPr>
            <w:tcW w:w="0" w:type="auto"/>
            <w:tcBorders>
              <w:top w:val="single" w:sz="12" w:space="0" w:color="0088CB"/>
              <w:left w:val="single" w:sz="12" w:space="0" w:color="0088CB"/>
              <w:bottom w:val="nil"/>
              <w:right w:val="nil"/>
            </w:tcBorders>
            <w:shd w:val="clear" w:color="auto" w:fill="A3C7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F14B62" w14:textId="77777777" w:rsidR="00E36BDC" w:rsidRPr="00E36BDC" w:rsidRDefault="00E36BDC" w:rsidP="00E36BDC">
            <w:pPr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</w:pPr>
            <w:r w:rsidRPr="00E36BDC"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  <w:t>Юридические лица и ИП при эксплуатации зданий, сооружений и иных объектов, связанной с обращением с отходами, обязаны проводить мониторинг состояния и загрязнения окружающей среды на территориях ОРО (ст.11 ФЗ от 24.06.1998г №89-ФЗ «Об отходах производства и потребления»). Порядок проведения мониторинга утвержден Приказом МПР от 04.03.2016 N 66 «О Порядке проведения собственниками ОРО, а также лицами, во владении или в пользовании которых находятся ОРО, мониторинга состояния и загрязнения окружающей среды на территориях ОРО и в пределах их воздействия на окружающую среду»</w:t>
            </w:r>
          </w:p>
        </w:tc>
      </w:tr>
      <w:tr w:rsidR="00E36BDC" w:rsidRPr="00E36BDC" w14:paraId="7B0F31BF" w14:textId="77777777" w:rsidTr="00E36BDC">
        <w:trPr>
          <w:tblCellSpacing w:w="15" w:type="dxa"/>
        </w:trPr>
        <w:tc>
          <w:tcPr>
            <w:tcW w:w="0" w:type="auto"/>
            <w:tcBorders>
              <w:top w:val="single" w:sz="12" w:space="0" w:color="0088CB"/>
              <w:left w:val="nil"/>
              <w:bottom w:val="nil"/>
              <w:right w:val="nil"/>
            </w:tcBorders>
            <w:shd w:val="clear" w:color="auto" w:fill="C7E1E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2E636F" w14:textId="77777777" w:rsidR="00E36BDC" w:rsidRPr="00E36BDC" w:rsidRDefault="00E36BDC" w:rsidP="00E36BDC">
            <w:pPr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</w:pPr>
            <w:r w:rsidRPr="00E36BDC"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  <w:t>Исключение негативного воздействия на окружающую среду ОРО</w:t>
            </w:r>
          </w:p>
        </w:tc>
        <w:tc>
          <w:tcPr>
            <w:tcW w:w="0" w:type="auto"/>
            <w:tcBorders>
              <w:top w:val="single" w:sz="12" w:space="0" w:color="0088CB"/>
              <w:left w:val="single" w:sz="12" w:space="0" w:color="0088CB"/>
              <w:bottom w:val="nil"/>
              <w:right w:val="nil"/>
            </w:tcBorders>
            <w:shd w:val="clear" w:color="auto" w:fill="C7E1E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A9903C" w14:textId="77777777" w:rsidR="00E36BDC" w:rsidRPr="00E36BDC" w:rsidRDefault="00E36BDC" w:rsidP="00E36BDC">
            <w:pPr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</w:pPr>
            <w:r w:rsidRPr="00E36BDC"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  <w:t>Исключение негативного воздействия на окружающую среду ОРО достигается за счет осуществления природоохранных мероприятий, наличия технических решений и сооружений, обеспечивающих защиту окружающей среды, и подтверждается результатами мониторинга состояния окружающей среды, в том числе соблюдением нормативов предельно допустимых концентраций химических веществ. Порядок подтверждения исключения негативного воздействия на окружающую среду ОРО устанавливается Правительством РФ (п.7 ст.23 ФЗ от 24.06.1998г №89-ФЗ «Об отходах производства и потребления»).</w:t>
            </w:r>
          </w:p>
        </w:tc>
      </w:tr>
      <w:tr w:rsidR="00E36BDC" w:rsidRPr="00E36BDC" w14:paraId="210A8508" w14:textId="77777777" w:rsidTr="00E36BDC">
        <w:trPr>
          <w:tblCellSpacing w:w="15" w:type="dxa"/>
        </w:trPr>
        <w:tc>
          <w:tcPr>
            <w:tcW w:w="0" w:type="auto"/>
            <w:tcBorders>
              <w:top w:val="single" w:sz="12" w:space="0" w:color="0088CB"/>
              <w:left w:val="nil"/>
              <w:bottom w:val="nil"/>
              <w:right w:val="nil"/>
            </w:tcBorders>
            <w:shd w:val="clear" w:color="auto" w:fill="A3C7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F4786E" w14:textId="77777777" w:rsidR="00E36BDC" w:rsidRPr="00E36BDC" w:rsidRDefault="00E36BDC" w:rsidP="00E36BDC">
            <w:pPr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</w:pPr>
            <w:r w:rsidRPr="00E36BDC"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88CB"/>
              <w:left w:val="single" w:sz="12" w:space="0" w:color="0088CB"/>
              <w:bottom w:val="nil"/>
              <w:right w:val="nil"/>
            </w:tcBorders>
            <w:shd w:val="clear" w:color="auto" w:fill="A3C7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DBCDA2C" w14:textId="77777777" w:rsidR="00E36BDC" w:rsidRPr="00E36BDC" w:rsidRDefault="00E36BDC" w:rsidP="00E36BDC">
            <w:pPr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</w:pPr>
            <w:r w:rsidRPr="00E36BDC"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  <w:t>Отчеты о результатах мониторинга состояния и загрязнения окружающей среды на территориях ОРО и в пределах их воздействия на окружающую среду используются для подтверждения исключения негативного воздействия ОРО на окружающую среду (п.7 Приказа МПР от 04.03.2016 N 66)</w:t>
            </w:r>
          </w:p>
        </w:tc>
      </w:tr>
      <w:tr w:rsidR="00E36BDC" w:rsidRPr="00E36BDC" w14:paraId="6AC38362" w14:textId="77777777" w:rsidTr="00E36BDC">
        <w:trPr>
          <w:tblCellSpacing w:w="15" w:type="dxa"/>
        </w:trPr>
        <w:tc>
          <w:tcPr>
            <w:tcW w:w="0" w:type="auto"/>
            <w:tcBorders>
              <w:top w:val="single" w:sz="12" w:space="0" w:color="0088CB"/>
              <w:left w:val="nil"/>
              <w:bottom w:val="nil"/>
              <w:right w:val="nil"/>
            </w:tcBorders>
            <w:shd w:val="clear" w:color="auto" w:fill="C7E1E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9E3C7B" w14:textId="77777777" w:rsidR="00E36BDC" w:rsidRPr="00E36BDC" w:rsidRDefault="00E36BDC" w:rsidP="00E36BDC">
            <w:pPr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</w:pPr>
            <w:r w:rsidRPr="00E36BDC"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88CB"/>
              <w:left w:val="single" w:sz="12" w:space="0" w:color="0088CB"/>
              <w:bottom w:val="nil"/>
              <w:right w:val="nil"/>
            </w:tcBorders>
            <w:shd w:val="clear" w:color="auto" w:fill="C7E1E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82F37A" w14:textId="77777777" w:rsidR="00E36BDC" w:rsidRPr="00E36BDC" w:rsidRDefault="00E36BDC" w:rsidP="00E36BDC">
            <w:pPr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</w:pPr>
            <w:r w:rsidRPr="00E36BDC">
              <w:rPr>
                <w:rFonts w:ascii="Helvetica" w:eastAsia="Times New Roman" w:hAnsi="Helvetica" w:cs="Times New Roman"/>
                <w:color w:val="000000"/>
                <w:sz w:val="23"/>
                <w:szCs w:val="23"/>
                <w:lang w:eastAsia="ru-RU"/>
              </w:rPr>
              <w:t>Обоснованием исключения негативного воздействия на окружающую среду ОРО являются данные инструментальных измерений с использованием технических систем и устройств с измерительными функциями, свидетельствующие о соблюдении нормативов качества окружающей среды, установленных для химических, физических и биологических показателей состояния окружающей среды, в том числе нормативов предельно допустимых концентраций химических веществ (Постановление Правительства от 26.05.2016г №467 «Об утверждении Положения о подтверждении исключения негативного воздействия на окружающую среду ОРО»)</w:t>
            </w:r>
          </w:p>
        </w:tc>
      </w:tr>
    </w:tbl>
    <w:p w14:paraId="69942E60" w14:textId="77777777" w:rsidR="00E36BDC" w:rsidRPr="00E36BDC" w:rsidRDefault="00E36BDC" w:rsidP="00E36BDC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E36BDC">
        <w:rPr>
          <w:rFonts w:ascii="Helvetica" w:eastAsia="Times New Roman" w:hAnsi="Helvetica" w:cs="Arial"/>
          <w:b/>
          <w:bCs/>
          <w:color w:val="242424"/>
          <w:sz w:val="23"/>
          <w:szCs w:val="23"/>
          <w:lang w:eastAsia="ru-RU"/>
        </w:rPr>
        <w:t>Приказ МПР от 04.03.2016 N 66 «О Порядке проведения собственниками ОРО, а также лицами, во владении или </w:t>
      </w:r>
      <w:r w:rsidRPr="00E36BDC">
        <w:rPr>
          <w:rFonts w:ascii="Helvetica" w:hAnsi="Helvetica" w:cs="Arial"/>
          <w:b/>
          <w:bCs/>
          <w:color w:val="242424"/>
          <w:sz w:val="23"/>
          <w:szCs w:val="23"/>
          <w:bdr w:val="none" w:sz="0" w:space="0" w:color="auto" w:frame="1"/>
          <w:lang w:eastAsia="ru-RU"/>
        </w:rPr>
        <w:t>в пользовании которых находятся ОРО, мониторинга состояния и загрязнения окружающей среды на территориях ОРО и в пределах их воздействия на окружающую среду»</w:t>
      </w:r>
    </w:p>
    <w:p w14:paraId="74C408AA" w14:textId="77777777" w:rsidR="00E36BDC" w:rsidRPr="00E36BDC" w:rsidRDefault="00E36BDC" w:rsidP="00E36BDC">
      <w:pPr>
        <w:shd w:val="clear" w:color="auto" w:fill="FFFFFF"/>
        <w:jc w:val="center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b/>
          <w:bCs/>
          <w:color w:val="242424"/>
          <w:sz w:val="23"/>
          <w:szCs w:val="23"/>
          <w:bdr w:val="none" w:sz="0" w:space="0" w:color="auto" w:frame="1"/>
          <w:lang w:eastAsia="ru-RU"/>
        </w:rPr>
        <w:t>​</w:t>
      </w:r>
    </w:p>
    <w:p w14:paraId="1F8D6243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Территория в пределах воздействия ОРО на окружающую среду определяется на основе утвержденных в установленном порядке нормативов допустимого воздействия на окружающую среду.</w:t>
      </w:r>
    </w:p>
    <w:p w14:paraId="0DFF6B9A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Для организации работ по наблюдению разрабатывается </w:t>
      </w:r>
      <w:r w:rsidRPr="00E36BDC">
        <w:rPr>
          <w:rFonts w:ascii="Helvetica" w:hAnsi="Helvetica" w:cs="Arial"/>
          <w:b/>
          <w:bCs/>
          <w:color w:val="242424"/>
          <w:sz w:val="23"/>
          <w:szCs w:val="23"/>
          <w:bdr w:val="none" w:sz="0" w:space="0" w:color="auto" w:frame="1"/>
          <w:lang w:eastAsia="ru-RU"/>
        </w:rPr>
        <w:t>программа мониторинга</w:t>
      </w: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 состояния и загрязнения окружающей среды на территории ОРО и в пределах его воздействия на окружающую среду.</w:t>
      </w:r>
    </w:p>
    <w:p w14:paraId="1ACF9C75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 xml:space="preserve">Программа мониторинга утверждается лицом, эксплуатирующим ОРО, и направляется в уведомительном порядке на бумажном носителе в территориальный орган </w:t>
      </w:r>
      <w:proofErr w:type="spellStart"/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Росприроднадзора</w:t>
      </w:r>
      <w:proofErr w:type="spellEnd"/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 xml:space="preserve"> по месту расположения ОРО или направляется почтовым отправлением с описью вложения и с уведомлением о вручении. Программа мониторинга может быть подана в виде электронного документа, подписанного простой электронной подписью.</w:t>
      </w:r>
    </w:p>
    <w:p w14:paraId="29B2001C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 xml:space="preserve">Результаты мониторинга состояния и загрязнения окружающей среды на территориях ОРО и в пределах их воздействия на окружающую среду оформляются в виде отчетов, которые составляются лицами, эксплуатирующими эти ОРО, и в уведомительном порядке представляются в территориальный орган </w:t>
      </w:r>
      <w:proofErr w:type="spellStart"/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Росприроднадзора</w:t>
      </w:r>
      <w:proofErr w:type="spellEnd"/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 xml:space="preserve"> по месту расположения ОРО ежегодно </w:t>
      </w:r>
      <w:r w:rsidRPr="00E36BDC">
        <w:rPr>
          <w:rFonts w:ascii="Helvetica" w:hAnsi="Helvetica" w:cs="Arial"/>
          <w:b/>
          <w:bCs/>
          <w:color w:val="242424"/>
          <w:sz w:val="23"/>
          <w:szCs w:val="23"/>
          <w:bdr w:val="none" w:sz="0" w:space="0" w:color="auto" w:frame="1"/>
          <w:lang w:eastAsia="ru-RU"/>
        </w:rPr>
        <w:t>до 15 января года</w:t>
      </w: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, следующего за отчетным. </w:t>
      </w:r>
      <w:r w:rsidRPr="00E36BDC">
        <w:rPr>
          <w:rFonts w:ascii="Helvetica" w:hAnsi="Helvetica" w:cs="Arial"/>
          <w:b/>
          <w:bCs/>
          <w:color w:val="242424"/>
          <w:sz w:val="23"/>
          <w:szCs w:val="23"/>
          <w:bdr w:val="none" w:sz="0" w:space="0" w:color="auto" w:frame="1"/>
          <w:lang w:eastAsia="ru-RU"/>
        </w:rPr>
        <w:t>Отчет о результатах мониторинга</w:t>
      </w: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 xml:space="preserve"> состояния и загрязнения окружающей среды на территории ОРО и в пределах их воздействия на окружающую среду оформляется в двух экземплярах, один экземпляр которого хранится у лица, эксплуатирующего данный ОРО, а второй экземпляр, вместе с электронной версией отчета на магнитном носителе, в уведомительном порядке направляется почтовым отправлением в территориальный орган </w:t>
      </w:r>
      <w:proofErr w:type="spellStart"/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Росприроднадзора</w:t>
      </w:r>
      <w:proofErr w:type="spellEnd"/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 xml:space="preserve"> по месту нахождения ОРО. Отчет о результатах мониторинга может быть подан в виде электронного документа, подписанного простой электронной подписью.</w:t>
      </w:r>
    </w:p>
    <w:p w14:paraId="2CBAF037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 </w:t>
      </w:r>
    </w:p>
    <w:p w14:paraId="1A9E30BF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b/>
          <w:bCs/>
          <w:color w:val="E21C21"/>
          <w:sz w:val="23"/>
          <w:szCs w:val="23"/>
          <w:bdr w:val="none" w:sz="0" w:space="0" w:color="auto" w:frame="1"/>
          <w:lang w:eastAsia="ru-RU"/>
        </w:rPr>
        <w:t>Программа мониторинга</w:t>
      </w: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 включает следующие разделы:</w:t>
      </w:r>
    </w:p>
    <w:p w14:paraId="41C0BCCB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- общие сведения об ОРО;</w:t>
      </w:r>
    </w:p>
    <w:p w14:paraId="1A17946F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- цели и задачи наблюдений за состоянием и загрязнением окружающей среды на территории ОРО и в пределах его воздействия на окружающую среду;</w:t>
      </w:r>
    </w:p>
    <w:p w14:paraId="15A63441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- сведения об источниках информации, использованных при разработке программы мониторинга;</w:t>
      </w:r>
    </w:p>
    <w:p w14:paraId="242F517F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- обоснование выбора подлежащих наблюдению компонентов природной среды и природных объектов на территории ОРО и в пределах его воздействия на окружающую среду;</w:t>
      </w:r>
    </w:p>
    <w:p w14:paraId="46562B3C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- обоснование выбора наблюдаемых показателей компонентов природной среды и природных объектов, характеризующих состояние и загрязнение окружающей среды на территории ОРО и в пределах его воздействия на окружающую среду, периодичности проведения наблюдений;</w:t>
      </w:r>
    </w:p>
    <w:p w14:paraId="72C57C2E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- обоснование выбора мест отбора проб, точек проведения инструментальных измерений, определений и наблюдений;</w:t>
      </w:r>
    </w:p>
    <w:p w14:paraId="1D39D352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- состав отчета о результатах мониторинга состояния и загрязнения окружающей среды на территории ОРО и в пределах его воздействия на окружающую среду;</w:t>
      </w:r>
    </w:p>
    <w:p w14:paraId="4E6CA5C3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- список использованных источников;</w:t>
      </w:r>
    </w:p>
    <w:p w14:paraId="392013CA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- приложения.</w:t>
      </w:r>
    </w:p>
    <w:p w14:paraId="1EA40014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В раздел "</w:t>
      </w:r>
      <w:r w:rsidRPr="00E36BDC">
        <w:rPr>
          <w:rFonts w:ascii="Helvetica" w:hAnsi="Helvetica" w:cs="Arial"/>
          <w:b/>
          <w:bCs/>
          <w:color w:val="242424"/>
          <w:sz w:val="23"/>
          <w:szCs w:val="23"/>
          <w:bdr w:val="none" w:sz="0" w:space="0" w:color="auto" w:frame="1"/>
          <w:lang w:eastAsia="ru-RU"/>
        </w:rPr>
        <w:t>Приложения</w:t>
      </w: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" включаются:</w:t>
      </w:r>
    </w:p>
    <w:p w14:paraId="14A3D4FD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 - схема территории ОРО и прилегающих территорий;</w:t>
      </w:r>
    </w:p>
    <w:p w14:paraId="6C2E9997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- схемы расположения мест отбора проб, точек проведения инструментальных измерений, определений и наблюдений;</w:t>
      </w:r>
    </w:p>
    <w:p w14:paraId="52C73216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- иные материалы по усмотрению лица, эксплуатирующего ОРО</w:t>
      </w:r>
    </w:p>
    <w:p w14:paraId="3ED95620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 </w:t>
      </w:r>
    </w:p>
    <w:p w14:paraId="32C9E530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b/>
          <w:bCs/>
          <w:color w:val="E21C21"/>
          <w:sz w:val="23"/>
          <w:szCs w:val="23"/>
          <w:bdr w:val="none" w:sz="0" w:space="0" w:color="auto" w:frame="1"/>
          <w:lang w:eastAsia="ru-RU"/>
        </w:rPr>
        <w:t>Отчет о результатах мониторинга </w:t>
      </w: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должен соответствовать утвержденной программе мониторинга и включать следующие разделы:</w:t>
      </w:r>
    </w:p>
    <w:p w14:paraId="066A3AEF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- сведения об ОРО;</w:t>
      </w:r>
    </w:p>
    <w:p w14:paraId="346383CB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- сведения об обеспечении наблюдений за состоянием и загрязнением окружающей среды на территории ОРО и в пределах его воздействия на окружающую среду;</w:t>
      </w:r>
    </w:p>
    <w:p w14:paraId="68C3D996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- сведения о показателях (физических, химических, биологических, иных), характеризующих состояние и загрязнение окружающей среды на территории ОРО и в пределах его воздействия на окружающую среду;</w:t>
      </w:r>
    </w:p>
    <w:p w14:paraId="3C7F3D56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- обработка и документирование данных наблюдений за состоянием и загрязнением окружающей среды на территории ОРО и в пределах его воздействия на окружающую среду;</w:t>
      </w:r>
    </w:p>
    <w:p w14:paraId="7860F105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- оценка и прогноз изменений состояния окружающей среды;</w:t>
      </w:r>
    </w:p>
    <w:p w14:paraId="3A0B326B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- список использованных источников;</w:t>
      </w:r>
    </w:p>
    <w:p w14:paraId="5A9A1866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- приложения.</w:t>
      </w:r>
    </w:p>
    <w:p w14:paraId="64A6DF9D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В раздел "</w:t>
      </w:r>
      <w:r w:rsidRPr="00E36BDC">
        <w:rPr>
          <w:rFonts w:ascii="Helvetica" w:hAnsi="Helvetica" w:cs="Arial"/>
          <w:b/>
          <w:bCs/>
          <w:color w:val="242424"/>
          <w:sz w:val="23"/>
          <w:szCs w:val="23"/>
          <w:bdr w:val="none" w:sz="0" w:space="0" w:color="auto" w:frame="1"/>
          <w:lang w:eastAsia="ru-RU"/>
        </w:rPr>
        <w:t>Приложения</w:t>
      </w: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" включаются:</w:t>
      </w:r>
    </w:p>
    <w:p w14:paraId="70DD6CB7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- календарный план выполнения работ по наблюдению за состоянием и загрязнением компонентов природной среды и природных объектов;</w:t>
      </w:r>
    </w:p>
    <w:p w14:paraId="79A08AC8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- копии документов и материалов о соответствии использованных средств отбора проб, инструментальных измерений, определений требованиям законодательства РФ;</w:t>
      </w:r>
    </w:p>
    <w:p w14:paraId="1EF926D9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- копии документов и материалов о соответствии использованных методик (методов) отбора проб, инструментальных измерений, определений требованиям законодательства РФ;</w:t>
      </w:r>
    </w:p>
    <w:p w14:paraId="575426FA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- иные материалы по усмотрению лица, эксплуатирующего ОРО.</w:t>
      </w:r>
    </w:p>
    <w:p w14:paraId="52681DFC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 </w:t>
      </w:r>
    </w:p>
    <w:p w14:paraId="7F532C3A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 </w:t>
      </w:r>
    </w:p>
    <w:p w14:paraId="34D4AB8D" w14:textId="77777777" w:rsidR="00E36BDC" w:rsidRPr="00E36BDC" w:rsidRDefault="00E36BDC" w:rsidP="00E36BDC">
      <w:pPr>
        <w:shd w:val="clear" w:color="auto" w:fill="FFFFFF"/>
        <w:jc w:val="center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Номер ОРО</w:t>
      </w: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 в ГРОРО состоит из пяти групп знаков, разделенных дефисом:</w:t>
      </w:r>
    </w:p>
    <w:p w14:paraId="5DC60B13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 </w:t>
      </w:r>
    </w:p>
    <w:p w14:paraId="11A3C35A" w14:textId="77777777" w:rsidR="00E36BDC" w:rsidRPr="00E36BDC" w:rsidRDefault="00E36BDC" w:rsidP="00E36BDC">
      <w:pPr>
        <w:shd w:val="clear" w:color="auto" w:fill="FFFFFF"/>
        <w:jc w:val="center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b/>
          <w:bCs/>
          <w:color w:val="63F20A"/>
          <w:sz w:val="23"/>
          <w:szCs w:val="23"/>
          <w:bdr w:val="none" w:sz="0" w:space="0" w:color="auto" w:frame="1"/>
          <w:lang w:eastAsia="ru-RU"/>
        </w:rPr>
        <w:t>А А - Б Б Б Б Б - В - Г Г Г Г Г - Д Д Д Д Д Д</w:t>
      </w: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, где</w:t>
      </w:r>
    </w:p>
    <w:p w14:paraId="528A194E" w14:textId="77777777" w:rsidR="00E36BDC" w:rsidRPr="00E36BDC" w:rsidRDefault="00E36BDC" w:rsidP="00E36BDC">
      <w:pPr>
        <w:shd w:val="clear" w:color="auto" w:fill="FFFFFF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 </w:t>
      </w:r>
    </w:p>
    <w:p w14:paraId="16F9955D" w14:textId="77777777" w:rsidR="00E36BDC" w:rsidRPr="00E36BDC" w:rsidRDefault="00E36BDC" w:rsidP="00E36BDC">
      <w:pPr>
        <w:shd w:val="clear" w:color="auto" w:fill="FFFFFF"/>
        <w:ind w:left="2400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63F20A"/>
          <w:sz w:val="23"/>
          <w:szCs w:val="23"/>
          <w:bdr w:val="none" w:sz="0" w:space="0" w:color="auto" w:frame="1"/>
          <w:lang w:eastAsia="ru-RU"/>
        </w:rPr>
        <w:t>АА</w:t>
      </w: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 - код субъекта РФ;</w:t>
      </w:r>
    </w:p>
    <w:p w14:paraId="7FE3C3F5" w14:textId="77777777" w:rsidR="00E36BDC" w:rsidRPr="00E36BDC" w:rsidRDefault="00E36BDC" w:rsidP="00E36BDC">
      <w:pPr>
        <w:shd w:val="clear" w:color="auto" w:fill="FFFFFF"/>
        <w:ind w:left="2400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63F20A"/>
          <w:sz w:val="23"/>
          <w:szCs w:val="23"/>
          <w:bdr w:val="none" w:sz="0" w:space="0" w:color="auto" w:frame="1"/>
          <w:lang w:eastAsia="ru-RU"/>
        </w:rPr>
        <w:t>БББББ</w:t>
      </w: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 - порядковый номер ОРО на территории субъекта РФ;</w:t>
      </w:r>
    </w:p>
    <w:p w14:paraId="5FE19087" w14:textId="77777777" w:rsidR="00E36BDC" w:rsidRPr="00E36BDC" w:rsidRDefault="00E36BDC" w:rsidP="00E36BDC">
      <w:pPr>
        <w:shd w:val="clear" w:color="auto" w:fill="FFFFFF"/>
        <w:ind w:left="2400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63F20A"/>
          <w:sz w:val="23"/>
          <w:szCs w:val="23"/>
          <w:bdr w:val="none" w:sz="0" w:space="0" w:color="auto" w:frame="1"/>
          <w:lang w:eastAsia="ru-RU"/>
        </w:rPr>
        <w:t>В</w:t>
      </w: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 - назначение ОРО: хранение отходов - "X" или захоронение отходов - "3";</w:t>
      </w:r>
    </w:p>
    <w:p w14:paraId="6B727510" w14:textId="77777777" w:rsidR="00E36BDC" w:rsidRPr="00E36BDC" w:rsidRDefault="00E36BDC" w:rsidP="00E36BDC">
      <w:pPr>
        <w:shd w:val="clear" w:color="auto" w:fill="FFFFFF"/>
        <w:ind w:left="2400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63F20A"/>
          <w:sz w:val="23"/>
          <w:szCs w:val="23"/>
          <w:bdr w:val="none" w:sz="0" w:space="0" w:color="auto" w:frame="1"/>
          <w:lang w:eastAsia="ru-RU"/>
        </w:rPr>
        <w:t>ГГГГГ</w:t>
      </w: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 xml:space="preserve"> - регистрационный номер правового акта </w:t>
      </w:r>
      <w:proofErr w:type="spellStart"/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Росприроднадзора</w:t>
      </w:r>
      <w:proofErr w:type="spellEnd"/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 xml:space="preserve"> о включении ОРО в ГРОРО;</w:t>
      </w:r>
    </w:p>
    <w:p w14:paraId="2101E7D7" w14:textId="77777777" w:rsidR="00E36BDC" w:rsidRDefault="00E36BDC" w:rsidP="00E36BDC">
      <w:pPr>
        <w:shd w:val="clear" w:color="auto" w:fill="FFFFFF"/>
        <w:ind w:left="2400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 w:rsidRPr="00E36BDC">
        <w:rPr>
          <w:rFonts w:ascii="Helvetica" w:hAnsi="Helvetica" w:cs="Arial"/>
          <w:color w:val="63F20A"/>
          <w:sz w:val="23"/>
          <w:szCs w:val="23"/>
          <w:bdr w:val="none" w:sz="0" w:space="0" w:color="auto" w:frame="1"/>
          <w:lang w:eastAsia="ru-RU"/>
        </w:rPr>
        <w:t>ДДДДДД</w:t>
      </w:r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 xml:space="preserve"> - число, месяц, год принятия правового акта </w:t>
      </w:r>
      <w:proofErr w:type="spellStart"/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>Росприроднадзора</w:t>
      </w:r>
      <w:proofErr w:type="spellEnd"/>
      <w:r w:rsidRPr="00E36BDC">
        <w:rPr>
          <w:rFonts w:ascii="Helvetica" w:hAnsi="Helvetica" w:cs="Arial"/>
          <w:color w:val="242424"/>
          <w:sz w:val="23"/>
          <w:szCs w:val="23"/>
          <w:lang w:eastAsia="ru-RU"/>
        </w:rPr>
        <w:t xml:space="preserve"> о включении ОРО в ГРОРО.</w:t>
      </w:r>
    </w:p>
    <w:p w14:paraId="6127F4DA" w14:textId="77777777" w:rsidR="00E36BDC" w:rsidRDefault="00E36BDC" w:rsidP="00E36BDC">
      <w:pPr>
        <w:shd w:val="clear" w:color="auto" w:fill="FFFFFF"/>
        <w:ind w:left="2400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</w:p>
    <w:p w14:paraId="54E92F8D" w14:textId="77777777" w:rsidR="00E36BDC" w:rsidRDefault="00E36BDC" w:rsidP="00E36BDC">
      <w:pPr>
        <w:shd w:val="clear" w:color="auto" w:fill="FFFFFF"/>
        <w:ind w:left="2400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  <w:r>
        <w:rPr>
          <w:rFonts w:ascii="Helvetica" w:hAnsi="Helvetica" w:cs="Arial"/>
          <w:color w:val="242424"/>
          <w:sz w:val="23"/>
          <w:szCs w:val="23"/>
          <w:lang w:val="en-US" w:eastAsia="ru-RU"/>
        </w:rPr>
        <w:t> </w:t>
      </w:r>
      <w:r>
        <w:rPr>
          <w:rFonts w:ascii="Helvetica" w:hAnsi="Helvetica" w:cs="Arial"/>
          <w:color w:val="242424"/>
          <w:sz w:val="23"/>
          <w:szCs w:val="23"/>
          <w:lang w:eastAsia="ru-RU"/>
        </w:rPr>
        <w:t xml:space="preserve">Материал подготовлен С.В. Павловой </w:t>
      </w:r>
    </w:p>
    <w:p w14:paraId="10D224B1" w14:textId="77777777" w:rsidR="00E36BDC" w:rsidRDefault="00E36BDC" w:rsidP="00E36BDC">
      <w:pPr>
        <w:shd w:val="clear" w:color="auto" w:fill="FFFFFF"/>
        <w:ind w:left="2400"/>
        <w:textAlignment w:val="baseline"/>
        <w:rPr>
          <w:rFonts w:ascii="Helvetica" w:hAnsi="Helvetica" w:cs="Arial"/>
          <w:color w:val="242424"/>
          <w:sz w:val="23"/>
          <w:szCs w:val="23"/>
          <w:lang w:eastAsia="ru-RU"/>
        </w:rPr>
      </w:pPr>
    </w:p>
    <w:p w14:paraId="68D6666D" w14:textId="77777777" w:rsidR="00E36BDC" w:rsidRPr="00E36BDC" w:rsidRDefault="00E36BDC" w:rsidP="00E36BDC">
      <w:pPr>
        <w:shd w:val="clear" w:color="auto" w:fill="FFFFFF"/>
        <w:ind w:left="2400"/>
        <w:textAlignment w:val="baseline"/>
        <w:rPr>
          <w:rFonts w:ascii="Helvetica" w:hAnsi="Helvetica" w:cs="Arial"/>
          <w:color w:val="242424"/>
          <w:sz w:val="23"/>
          <w:szCs w:val="23"/>
          <w:lang w:val="en-US" w:eastAsia="ru-RU"/>
        </w:rPr>
      </w:pPr>
      <w:r w:rsidRPr="00E36BDC">
        <w:rPr>
          <w:rFonts w:ascii="Helvetica" w:hAnsi="Helvetica" w:cs="Arial"/>
          <w:color w:val="242424"/>
          <w:sz w:val="23"/>
          <w:szCs w:val="23"/>
          <w:lang w:val="en-US" w:eastAsia="ru-RU"/>
        </w:rPr>
        <w:t>https://www.мояэкология.рф/inventarizaciya-oro</w:t>
      </w:r>
    </w:p>
    <w:p w14:paraId="0424526C" w14:textId="77777777" w:rsidR="00E36BDC" w:rsidRPr="00E36BDC" w:rsidRDefault="00E36BDC" w:rsidP="00E36BDC">
      <w:pPr>
        <w:rPr>
          <w:rFonts w:ascii="Times New Roman" w:eastAsia="Times New Roman" w:hAnsi="Times New Roman" w:cs="Times New Roman"/>
          <w:lang w:eastAsia="ru-RU"/>
        </w:rPr>
      </w:pPr>
      <w:r w:rsidRPr="00E36B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36B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007A9F27" w14:textId="77777777" w:rsidR="006B3D7E" w:rsidRPr="00E36BDC" w:rsidRDefault="00E36BDC">
      <w:pPr>
        <w:rPr>
          <w:lang w:val="en-US"/>
        </w:rPr>
      </w:pPr>
    </w:p>
    <w:sectPr w:rsidR="006B3D7E" w:rsidRPr="00E36BDC" w:rsidSect="0030639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DC"/>
    <w:rsid w:val="00306395"/>
    <w:rsid w:val="00BA3D06"/>
    <w:rsid w:val="00E3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6C20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36BDC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E36BDC"/>
  </w:style>
  <w:style w:type="character" w:styleId="a3">
    <w:name w:val="Emphasis"/>
    <w:basedOn w:val="a0"/>
    <w:uiPriority w:val="20"/>
    <w:qFormat/>
    <w:rsid w:val="00E36BDC"/>
    <w:rPr>
      <w:i/>
      <w:iCs/>
    </w:rPr>
  </w:style>
  <w:style w:type="character" w:styleId="a4">
    <w:name w:val="Strong"/>
    <w:basedOn w:val="a0"/>
    <w:uiPriority w:val="22"/>
    <w:qFormat/>
    <w:rsid w:val="00E36BDC"/>
    <w:rPr>
      <w:b/>
      <w:bCs/>
    </w:rPr>
  </w:style>
  <w:style w:type="character" w:customStyle="1" w:styleId="js-phone-number">
    <w:name w:val="js-phone-number"/>
    <w:basedOn w:val="a0"/>
    <w:rsid w:val="00E36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1340</Words>
  <Characters>9690</Characters>
  <Application>Microsoft Macintosh Word</Application>
  <DocSecurity>0</DocSecurity>
  <Lines>510</Lines>
  <Paragraphs>269</Paragraphs>
  <ScaleCrop>false</ScaleCrop>
  <LinksUpToDate>false</LinksUpToDate>
  <CharactersWithSpaces>10761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2018-09-20T09:10:00Z</dcterms:created>
  <dcterms:modified xsi:type="dcterms:W3CDTF">2018-09-20T09:11:00Z</dcterms:modified>
</cp:coreProperties>
</file>