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15" w:rsidRPr="009D1E15" w:rsidRDefault="009D1E15" w:rsidP="009D1E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Департамент</w:t>
      </w:r>
      <w:r w:rsidRPr="009D1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D1E15" w:rsidRDefault="009D1E15" w:rsidP="009D1E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1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Федеральной службы по надзору в сфере природопользования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Приволжскому федеральному округу</w:t>
      </w:r>
    </w:p>
    <w:p w:rsidR="009D1E15" w:rsidRDefault="009D1E15" w:rsidP="009D1E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1E15" w:rsidRPr="009D1E15" w:rsidRDefault="009D1E15" w:rsidP="009D1E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1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Обобщенные ответы на вопросы,</w:t>
      </w:r>
    </w:p>
    <w:p w:rsidR="009D1E15" w:rsidRPr="009D1E15" w:rsidRDefault="009D1E15" w:rsidP="009D1E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1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полученные во время проведения публичных обсуждений</w:t>
      </w:r>
    </w:p>
    <w:p w:rsidR="009D1E15" w:rsidRPr="009D1E15" w:rsidRDefault="009D1E15" w:rsidP="009D1E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1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правоприменительной практики надзорной деятельности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Департамента на территории Нижегородской области</w:t>
      </w:r>
    </w:p>
    <w:p w:rsidR="009D1E15" w:rsidRPr="009D1E15" w:rsidRDefault="009D1E15" w:rsidP="009D1E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1E15" w:rsidRPr="009D1E15" w:rsidRDefault="009D1E15" w:rsidP="009D1E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E15">
        <w:rPr>
          <w:rFonts w:ascii="Times New Roman" w:hAnsi="Times New Roman" w:cs="Times New Roman"/>
          <w:color w:val="000000" w:themeColor="text1"/>
          <w:sz w:val="24"/>
          <w:szCs w:val="24"/>
        </w:rPr>
        <w:t>В основном Вопросы касались следующих направлений деятельности:</w:t>
      </w:r>
    </w:p>
    <w:p w:rsidR="009D1E15" w:rsidRPr="009D1E15" w:rsidRDefault="009D1E15" w:rsidP="009D1E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E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вопрос, касающийся обращения с отходами производства и потребления;</w:t>
      </w:r>
    </w:p>
    <w:p w:rsidR="009D1E15" w:rsidRDefault="009D1E15" w:rsidP="009D1E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E15">
        <w:rPr>
          <w:rFonts w:ascii="Times New Roman" w:hAnsi="Times New Roman" w:cs="Times New Roman"/>
          <w:color w:val="000000" w:themeColor="text1"/>
          <w:sz w:val="24"/>
          <w:szCs w:val="24"/>
        </w:rPr>
        <w:t>- производственный экологический контроль.</w:t>
      </w:r>
    </w:p>
    <w:p w:rsidR="009D1E15" w:rsidRPr="009D1E15" w:rsidRDefault="009D1E15" w:rsidP="009D1E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5103"/>
      </w:tblGrid>
      <w:tr w:rsidR="003379DC" w:rsidRPr="00D15CDB" w:rsidTr="00BB53EB">
        <w:tc>
          <w:tcPr>
            <w:tcW w:w="2376" w:type="dxa"/>
          </w:tcPr>
          <w:p w:rsidR="003379DC" w:rsidRPr="00D15CDB" w:rsidRDefault="003379DC" w:rsidP="007626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Хозяйствующий субъект</w:t>
            </w:r>
          </w:p>
        </w:tc>
        <w:tc>
          <w:tcPr>
            <w:tcW w:w="2694" w:type="dxa"/>
          </w:tcPr>
          <w:p w:rsidR="003379DC" w:rsidRPr="00D15CDB" w:rsidRDefault="003379DC" w:rsidP="007626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5103" w:type="dxa"/>
          </w:tcPr>
          <w:p w:rsidR="003379DC" w:rsidRPr="00D15CDB" w:rsidRDefault="003379DC" w:rsidP="007626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</w:t>
            </w:r>
          </w:p>
        </w:tc>
      </w:tr>
      <w:tr w:rsidR="003379DC" w:rsidRPr="00D15CDB" w:rsidTr="00BB53EB">
        <w:tc>
          <w:tcPr>
            <w:tcW w:w="2376" w:type="dxa"/>
            <w:tcBorders>
              <w:bottom w:val="nil"/>
            </w:tcBorders>
          </w:tcPr>
          <w:p w:rsidR="003379DC" w:rsidRPr="00D15CDB" w:rsidRDefault="00BB53EB" w:rsidP="002613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sz w:val="24"/>
                <w:szCs w:val="24"/>
              </w:rPr>
              <w:t>ОАО «НИИК»</w:t>
            </w:r>
            <w:r w:rsidR="003379DC" w:rsidRPr="0033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B53EB" w:rsidRPr="00BB53EB" w:rsidRDefault="003379DC" w:rsidP="00BB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BB53EB" w:rsidRPr="00BB53EB">
              <w:rPr>
                <w:rFonts w:ascii="Times New Roman" w:hAnsi="Times New Roman" w:cs="Times New Roman"/>
                <w:sz w:val="24"/>
                <w:szCs w:val="24"/>
              </w:rPr>
              <w:t>Можно ли поставить объект НВОС на учет при наличии следующих документов: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sz w:val="24"/>
                <w:szCs w:val="24"/>
              </w:rPr>
              <w:t>- результаты замеров на источнике выбросов;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sz w:val="24"/>
                <w:szCs w:val="24"/>
              </w:rPr>
              <w:t>-программа производственного экологического контроля;</w:t>
            </w:r>
          </w:p>
          <w:p w:rsidR="003379DC" w:rsidRPr="00D15CD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sz w:val="24"/>
                <w:szCs w:val="24"/>
              </w:rPr>
              <w:t>- том инвентаризации</w:t>
            </w:r>
            <w:r w:rsidR="003379DC" w:rsidRPr="0033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п. 5 постановлению Правительства от № 572 «Об утверждении правил создания и ведения  государственного реестра объектов НВОС» необходимо представить следующие сведения: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наименование, организационно-правовая форма и адрес (место нахождения) юридического лица или фамилия, имя, отчество (при наличии), место жительства, дата государственной регистрации индивидуального предпринимателя, осуществляющих хозяйственную и (или) иную деятельность на объекте, с указанием идентификационного номера налогоплательщика юридического лица, индивидуального предпринимателя и кода причины постановки на учет в налоговых органах юридического лица, индивидуального предпринимателя;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сведения о фактическом месте нахождения объекта, включая его наименование (адрес или место регистрации передвижного источника, перемещающего объект) с указанием кода по Общероссийскому классификатору территорий муниципальных образований по месту нахождения объекта и по категории объекта;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сведения о виде хозяйственной и (или) иной деятельности, об объеме производимой продукции (товара), о выполняемых работах, об оказываемых услугах, включая коды видов экономической деятельности юридических лиц, индивидуальных предпринимателей, осуществляющих деятельность на объекте, по Общероссийскому классификатору видов экономической деятельности;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г) сведения о наличии заключения государственной экологической экспертизы и </w:t>
            </w: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(или) заключения государственной экспертизы проектной документации при их проведении в случаях, предусмотренных законодательством Российской Федерации об экологической экспертизе, законодательством о градостроительной деятельности;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 сведения о стационарных источниках выбросов загрязняющих веществ в атмосферный воздух с указанием их географических координат;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е) сведения об уровне и (или) объеме или о массе выбросов загрязняющих веществ в отношении каждого стационарного источника выбросов загрязняющих веществ в атмосферный воздух;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ж) сведения об источниках сброса загрязняющих веществ в поверхностные и подземные водные объекты (мест сброса сточных вод) с указанием их географических координат;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з) сведения об уровне и (или) объеме или о массе сбросов загрязняющих веществ в отношении каждого источника сбросов загрязняющих веществ в поверхностные и подземные водные объекты;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и) сведения об объеме или о массе размещенных отходов производства и потребления, в том числе по каждому виду и классу опасности отходов;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к) сведения о декларациях о плате за негативное воздействие на окружающую среду;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л) сведения о комплексных экологических разрешениях или декларациях о воздействии на окружающую среду;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м) сведения о программе производственного экологического контроля;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н) сведения о мероприятиях по снижению негативного воздействия на окружающую среду;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о) информация о применяемых технологиях на объектах, отнесенных к I категории в зависимости от уровня негативного воздействия на окружающую среду, и об их соответствии наилучшим доступным технологиям;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п) информация о технических средствах по обезвреживанию выбросов, сбросов загрязняющих веществ в окружающую среду, технических средствах и технологиях по обезвреживанию и безопасному размещению отходов производства и потребления;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р) сведения о результатах осуществления государственного экологического надзора;</w:t>
            </w:r>
          </w:p>
          <w:p w:rsidR="003379DC" w:rsidRPr="00D15CD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с) информация о консервации, ликвидации объекта, об изменении его местонахождения, о замене юридического лица или индивидуального предпринимателя, эксплуатирующих объект.</w:t>
            </w:r>
          </w:p>
        </w:tc>
      </w:tr>
      <w:tr w:rsidR="00BB53EB" w:rsidRPr="00D15CDB" w:rsidTr="00BB53EB">
        <w:trPr>
          <w:trHeight w:val="6398"/>
        </w:trPr>
        <w:tc>
          <w:tcPr>
            <w:tcW w:w="2376" w:type="dxa"/>
            <w:tcBorders>
              <w:bottom w:val="single" w:sz="4" w:space="0" w:color="auto"/>
            </w:tcBorders>
          </w:tcPr>
          <w:p w:rsidR="00BB53EB" w:rsidRPr="00D15CDB" w:rsidRDefault="00BB53EB" w:rsidP="007626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0" w:colLast="2"/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Филиал </w:t>
            </w:r>
            <w:r w:rsidR="00261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Тубор</w:t>
            </w:r>
            <w:proofErr w:type="spellEnd"/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BB53EB" w:rsidRPr="00D15CD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Какая процедура возврата уплаченных средств за НВОС за размещение ТКО за 2016 год?</w:t>
            </w:r>
          </w:p>
          <w:p w:rsidR="00BB53EB" w:rsidRPr="00D15CDB" w:rsidRDefault="00BB53EB" w:rsidP="007626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Излишне (ошибочно) уплаченные суммы платы за негативное воздействие на окружающую среду, подлежащие возврату (зачету), подтверждаются актом проведения контроля за исчислением платы в порядке и по форме, которые устанавливаются Федеральной службой по надзору в сфере природопользования.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контроля за исчислением платы Вам необходимо направить в адрес Департамента заявление на проведение сверки взаимных расчетов с указанием реквизитов организации и контактных данных.</w:t>
            </w:r>
          </w:p>
          <w:p w:rsidR="00BB53EB" w:rsidRPr="00BB53E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Рекомендуемые формы заявлений о проведении совместной сверки расчетов сумм платы за негативное воздействие на окружающую среду и др. размещены на сайте Департамента в разделе «Реквизиты» http://52.rpn.gov.ru/.</w:t>
            </w:r>
          </w:p>
          <w:p w:rsidR="00BB53EB" w:rsidRPr="00D15CDB" w:rsidRDefault="00BB53EB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корректировки суммы платы за размещение ТКО за 2016 год необходимо представить корректирующую Декларацию о плате за НВОС за 2016 год.</w:t>
            </w:r>
          </w:p>
        </w:tc>
      </w:tr>
      <w:bookmarkEnd w:id="0"/>
      <w:tr w:rsidR="00A90045" w:rsidRPr="00D15CDB" w:rsidTr="00227213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A90045" w:rsidRPr="00D15CDB" w:rsidRDefault="00A90045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ПО «</w:t>
            </w:r>
            <w:proofErr w:type="spellStart"/>
            <w:r w:rsidRPr="005C7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Оргхим</w:t>
            </w:r>
            <w:proofErr w:type="spellEnd"/>
            <w:r w:rsidRPr="005C7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A90045" w:rsidRPr="00D15CDB" w:rsidRDefault="00A90045" w:rsidP="007626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четкого механизма зачета или возврата платы за НВОС.</w:t>
            </w:r>
          </w:p>
        </w:tc>
        <w:tc>
          <w:tcPr>
            <w:tcW w:w="5103" w:type="dxa"/>
          </w:tcPr>
          <w:p w:rsidR="00A90045" w:rsidRPr="00BB53EB" w:rsidRDefault="00A90045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Излишне (ошибочно) уплаченные суммы платы за негативное воздействие на окружающую среду, подлежащие возврату (зачету), подтверждаются актом проведения контроля за исчислением платы в порядке и по форме, которые устанавливаются Федеральной службой по надзору в сфере природопользования.</w:t>
            </w:r>
          </w:p>
          <w:p w:rsidR="00A90045" w:rsidRPr="00BB53EB" w:rsidRDefault="00A90045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контроля за исчислением платы Вам необходимо направить в адрес Департамента заявление на проведение сверки взаимных расчетов с указанием реквизитов организации и контактных данных.</w:t>
            </w:r>
          </w:p>
          <w:p w:rsidR="00A90045" w:rsidRPr="00BB53EB" w:rsidRDefault="00A90045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Рекомендуемые формы заявлений о проведении совместной сверки расчетов сумм платы за негативное воздействие на окружающую среду и др. размещены на сайте Департамента в разделе «Реквизиты» http://52.rpn.gov.ru/.</w:t>
            </w:r>
          </w:p>
          <w:p w:rsidR="00A90045" w:rsidRPr="00D15CDB" w:rsidRDefault="00A90045" w:rsidP="00BB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зачета переплаты по плате за НВОС в счет будущих платежей не утвержден.</w:t>
            </w:r>
          </w:p>
        </w:tc>
      </w:tr>
      <w:tr w:rsidR="00A90045" w:rsidRPr="00D15CDB" w:rsidTr="007739E1">
        <w:tc>
          <w:tcPr>
            <w:tcW w:w="2376" w:type="dxa"/>
            <w:vMerge/>
          </w:tcPr>
          <w:p w:rsidR="00A90045" w:rsidRPr="005C7B8A" w:rsidRDefault="00A90045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0045" w:rsidRPr="00BB53EB" w:rsidRDefault="00A90045" w:rsidP="007626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5C7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чего следует </w:t>
            </w:r>
            <w:r w:rsidRPr="005C7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начинать внедрение автоматических систем контроля промышленных выбросов и когда? Какие источники выбросов и загрязняющие вещества подлежат автоматическому контролю?</w:t>
            </w:r>
          </w:p>
        </w:tc>
        <w:tc>
          <w:tcPr>
            <w:tcW w:w="5103" w:type="dxa"/>
          </w:tcPr>
          <w:p w:rsidR="00A90045" w:rsidRPr="005C7B8A" w:rsidRDefault="00A90045" w:rsidP="005C7B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Pr="005C7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Стационарные источники на объектах I </w:t>
            </w:r>
            <w:r w:rsidRPr="005C7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категории, определенных в соответствии с законодательством в области охраны окружающей среды, должны быть оснащены автоматическими средствами измерения и учета объема или массы выбросов вредных (загрязняющих) веществ, концентрации этих веществ в таких выбросах, а также техническими средствами передачи информации об объеме или о массе таких выбросов в атмосферный воздух, о концентрации вредных (загрязняющих) веществ в таких выбросах в государственный фонд данных государственного экологического мониторинга (государственного мониторинга окружающей среды), создаваемый и используемый в соответствии с законодательством в области охраны окружающей среды. </w:t>
            </w:r>
          </w:p>
          <w:p w:rsidR="00A90045" w:rsidRPr="005C7B8A" w:rsidRDefault="00A90045" w:rsidP="005C7B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автоматическим средствам измерения и учета объема или массы выбросов вредных (загрязняющих) веществ в атмосферный воздух, концентрации вредных (загрязняющих) веществ в таких выбросах, а также к техническим средствам передачи информации об объеме или о массе таких выбросов, о концентрации вредных (загрязняющих) веществ в таких выбросах в государственный фонд данных государственного экологического мониторинга (государственного мониторинга окружающей среды) устанавливаются в соответствии с законодательством Российской Федерации в области обеспечения единства измерений. </w:t>
            </w:r>
          </w:p>
          <w:p w:rsidR="00A90045" w:rsidRPr="00BB53EB" w:rsidRDefault="00A90045" w:rsidP="005C7B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стационарных источников и перечень вредных (загрязняющих) веществ, подлежащих контролю посредством автоматических средств измерения и учета объема или массы выбросов вредных (загрязняющих) веществ в атмосферный воздух, концентрации вредных (загрязняющих) веществ в таких выбросах, а также технических средств передачи информации об объеме или о массе таких выбросов, о концентрации вредных (загрязняющих) веществ в таких выбросах, устанавливаются Правительством Российской Федерации.</w:t>
            </w:r>
          </w:p>
        </w:tc>
      </w:tr>
      <w:tr w:rsidR="00A90045" w:rsidRPr="00D15CDB" w:rsidTr="007739E1">
        <w:tc>
          <w:tcPr>
            <w:tcW w:w="2376" w:type="dxa"/>
            <w:vMerge/>
            <w:tcBorders>
              <w:bottom w:val="nil"/>
            </w:tcBorders>
          </w:tcPr>
          <w:p w:rsidR="00A90045" w:rsidRPr="00B46382" w:rsidRDefault="00A90045" w:rsidP="002613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0045" w:rsidRDefault="00A90045" w:rsidP="00A90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Н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еобходимо ли составлять Инструкции по обращению с отходами на каждый отход, образующийся у предприятия при 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наличии программы ПЭК при условии, что организация не имеет лицензии в области обращения с отходами (на своей территории только накапливаются)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A90045" w:rsidRPr="00A90045" w:rsidRDefault="00A90045" w:rsidP="00A90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Р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азработка Инструкции по обращению с отходами не зависит от наличия Лицензии на деятельность в области обращения с отходами I-IV класса опасности. Инструкция по отходам является очень важным документом, который не только регулирует порядок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обращения с 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отходами, но и делает безопасной работу с ними. Кроме того, данная инструкция – это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 документ, разработка которого обязательна. Инструкцию требуют предъявить при проверке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контролирующие органы. Инструкция – это перечень правил, какие необходимо соблюдать при осуществлении той или иной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работы, и порядок поведения в случае наступления аварийной ситуации. Инструкция по обращению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отходами не является исключением, а потому в общем виде должна содержать следующие разделы:</w:t>
            </w:r>
          </w:p>
          <w:p w:rsidR="00A90045" w:rsidRPr="00A90045" w:rsidRDefault="00A90045" w:rsidP="00A90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Общие положения. Обычно в этом разделе описывается, на основании каких нормативных документов происходит разработка инструкции по обращению с отходами. В частности, на основе:</w:t>
            </w:r>
          </w:p>
          <w:p w:rsidR="00A90045" w:rsidRPr="00A90045" w:rsidRDefault="00A90045" w:rsidP="00A90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закона «Об охране окружающей среды», №7-ФЗ;</w:t>
            </w:r>
          </w:p>
          <w:p w:rsidR="00A90045" w:rsidRPr="00A90045" w:rsidRDefault="00A90045" w:rsidP="00A90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закона «Об отходах потребления и производства», №89-ФЗ;</w:t>
            </w:r>
          </w:p>
          <w:p w:rsidR="00A90045" w:rsidRPr="00A90045" w:rsidRDefault="00A90045" w:rsidP="00A90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документов, которые регламентируют специфические условия по работе с конкретными видами отходов. В частности, СанПиНов.</w:t>
            </w:r>
          </w:p>
          <w:p w:rsidR="00A90045" w:rsidRPr="00A90045" w:rsidRDefault="00A90045" w:rsidP="00A90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Условия хранения отходов. В этом разделе инструкции по обращению с опасными отходами</w:t>
            </w:r>
            <w:r w:rsidR="00C42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перечисляется, в каком виде и как можно хранить эти вещества и изделия. Причем, указывается</w:t>
            </w:r>
            <w:r w:rsidR="00C42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порядок в разрезе разрешенных и запрещенных мероприятий относительно каждого</w:t>
            </w:r>
            <w:r w:rsidR="00C42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 отходов, поименованного в разделе инструкции «Общие положения». </w:t>
            </w:r>
          </w:p>
          <w:p w:rsidR="00A90045" w:rsidRPr="00A90045" w:rsidRDefault="00A90045" w:rsidP="00A90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Учет отходов. </w:t>
            </w:r>
          </w:p>
          <w:p w:rsidR="00A90045" w:rsidRPr="00A90045" w:rsidRDefault="00A90045" w:rsidP="00A90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Порядок сдачи на </w:t>
            </w:r>
            <w:proofErr w:type="spellStart"/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утилизирование</w:t>
            </w:r>
            <w:proofErr w:type="spellEnd"/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утилизации и перевозки отходов. </w:t>
            </w:r>
          </w:p>
          <w:p w:rsidR="00A90045" w:rsidRPr="00A90045" w:rsidRDefault="00A90045" w:rsidP="00A90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Разработка инструкции по обращению с опасными и малоопасными отходами</w:t>
            </w:r>
            <w:r w:rsidR="00C42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возлагается на лицо, которое на предприятии ответственно за охрану окружающей</w:t>
            </w:r>
            <w:r w:rsidR="00C42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среды. </w:t>
            </w:r>
          </w:p>
          <w:p w:rsidR="00A90045" w:rsidRPr="00B46382" w:rsidRDefault="00A90045" w:rsidP="00A90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Однако все вышеуказанные правила составления инструкции – это общий порядок. Поэтому свои нюансы учета, хранения и перевозки прописываются уже при подготовке инструкции для конкретного вида отходов.</w:t>
            </w:r>
          </w:p>
        </w:tc>
      </w:tr>
      <w:tr w:rsidR="00BB53EB" w:rsidRPr="00D15CDB" w:rsidTr="00BB53EB">
        <w:tc>
          <w:tcPr>
            <w:tcW w:w="2376" w:type="dxa"/>
            <w:tcBorders>
              <w:top w:val="single" w:sz="4" w:space="0" w:color="auto"/>
              <w:bottom w:val="nil"/>
            </w:tcBorders>
          </w:tcPr>
          <w:p w:rsidR="00BB53EB" w:rsidRDefault="00B46382" w:rsidP="002613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АО ННПО </w:t>
            </w:r>
            <w:r w:rsidR="00261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="00261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4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М.В.Фрунзе</w:t>
            </w:r>
            <w:proofErr w:type="spellEnd"/>
          </w:p>
        </w:tc>
        <w:tc>
          <w:tcPr>
            <w:tcW w:w="2694" w:type="dxa"/>
            <w:vMerge w:val="restart"/>
          </w:tcPr>
          <w:p w:rsidR="00BB53EB" w:rsidRPr="007D123A" w:rsidRDefault="00B46382" w:rsidP="00B46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</w:t>
            </w:r>
            <w:r w:rsidRPr="00B4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адо ли производить оплату за 2017год  за  сброс сточных вод на рельеф местности?</w:t>
            </w:r>
          </w:p>
        </w:tc>
        <w:tc>
          <w:tcPr>
            <w:tcW w:w="5103" w:type="dxa"/>
            <w:vMerge w:val="restart"/>
          </w:tcPr>
          <w:p w:rsidR="00B46382" w:rsidRPr="00B46382" w:rsidRDefault="00B46382" w:rsidP="00B46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Федеральным законом от 21.07.2015 № 219-ФЗ «О внесении изменений в Федеральный закон «Об охране окружающей среды и отдельные законодательные акты РФ» сброс сточных вод на рельеф местности исключен из видов негативного воздействия на окружающую </w:t>
            </w:r>
            <w:r w:rsidRPr="00B4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среду. </w:t>
            </w:r>
          </w:p>
          <w:p w:rsidR="00B46382" w:rsidRPr="00B46382" w:rsidRDefault="00B46382" w:rsidP="00B46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"Статья 16. Плата за негативное воздействие на окружающую среду»</w:t>
            </w:r>
          </w:p>
          <w:p w:rsidR="00B46382" w:rsidRPr="00B46382" w:rsidRDefault="00B46382" w:rsidP="00B46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Плата за негативное воздействие на окружающую среду взимается за следующие его виды:</w:t>
            </w:r>
          </w:p>
          <w:p w:rsidR="00B46382" w:rsidRPr="00B46382" w:rsidRDefault="00B46382" w:rsidP="00B46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выбросы загрязняющих веществ в атмосферный воздух стационарными источниками (далее - выбросы загрязняющих веществ);</w:t>
            </w:r>
          </w:p>
          <w:p w:rsidR="00B46382" w:rsidRPr="00B46382" w:rsidRDefault="00B46382" w:rsidP="00B46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сбросы загрязняющих веществ в составе сточных вод в водные объекты (далее - сбросы загрязняющих веществ);</w:t>
            </w:r>
          </w:p>
          <w:p w:rsidR="00BB53EB" w:rsidRPr="007D123A" w:rsidRDefault="00B46382" w:rsidP="00B46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отходов производства и потребления</w:t>
            </w:r>
          </w:p>
        </w:tc>
      </w:tr>
      <w:tr w:rsidR="00BB53EB" w:rsidRPr="00D15CDB" w:rsidTr="00BB53EB"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:rsidR="00BB53EB" w:rsidRPr="007D330C" w:rsidRDefault="00BB53EB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B53EB" w:rsidRPr="007D330C" w:rsidRDefault="00BB53EB" w:rsidP="007D3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B53EB" w:rsidRDefault="00BB53EB" w:rsidP="00852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2E7" w:rsidRPr="00D15CDB" w:rsidTr="00DD5F32">
        <w:trPr>
          <w:trHeight w:val="562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702E7" w:rsidRPr="007D330C" w:rsidRDefault="006702E7" w:rsidP="002613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АО «</w:t>
            </w:r>
            <w:proofErr w:type="spellStart"/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Арзамасский</w:t>
            </w:r>
            <w:proofErr w:type="spellEnd"/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приборостроительный завод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П.И.Пландина</w:t>
            </w:r>
            <w:proofErr w:type="spellEnd"/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6702E7" w:rsidRDefault="006702E7" w:rsidP="00766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</w:t>
            </w:r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омплексные экологические разрешения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кому нужно получать?</w:t>
            </w:r>
          </w:p>
        </w:tc>
        <w:tc>
          <w:tcPr>
            <w:tcW w:w="5103" w:type="dxa"/>
          </w:tcPr>
          <w:p w:rsidR="006702E7" w:rsidRPr="00766467" w:rsidRDefault="006702E7" w:rsidP="00766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Федеральным законом от 21.07.2014 N 219-ФЗ  "О внесении изменений в Федеральный закон "Об охране окружающей среды" и отдельные законодательные акты Российской Федерации" (далее – Закон) введено понятие «комплексное экологическое разрешение».</w:t>
            </w:r>
          </w:p>
          <w:p w:rsidR="006702E7" w:rsidRPr="00766467" w:rsidRDefault="006702E7" w:rsidP="00766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 определены субъекты, обязанные получать комплексное экологическое разрешение, а также субъекты, имеющие право при соблюдении определенных условий обращаться за получением такого разрешения (ст. 31.1).</w:t>
            </w:r>
          </w:p>
          <w:p w:rsidR="006702E7" w:rsidRDefault="006702E7" w:rsidP="00766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 статьи 31.1 определяет объекты, в отношении которых должна подаваться заявка на оформление комплексного экологического разрешения, - отдельные объекты, оказывающие негативное воздействие на окружающую среду (в том числе линейные объекты). С учетом положений пункта 1 статьи 31.1 подача заявки обязательна в отношении объектов I категории, а в отношении объектов II категории - заявка может подаваться при наличии соответствующих отраслевых информационно-технических справочников по наилучшим доступным технологиям (п. 12 ст. 31.1).</w:t>
            </w:r>
          </w:p>
        </w:tc>
      </w:tr>
      <w:tr w:rsidR="006702E7" w:rsidRPr="00D15CDB" w:rsidTr="007A33B1">
        <w:trPr>
          <w:trHeight w:val="562"/>
        </w:trPr>
        <w:tc>
          <w:tcPr>
            <w:tcW w:w="2376" w:type="dxa"/>
            <w:vMerge/>
          </w:tcPr>
          <w:p w:rsidR="006702E7" w:rsidRPr="007D330C" w:rsidRDefault="006702E7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6702E7" w:rsidRDefault="006702E7" w:rsidP="00766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</w:t>
            </w:r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колько выпусков учитывать в проекте НДС в канализацию: все, что указаны в договоре с Водоканалом или только фактические?</w:t>
            </w:r>
          </w:p>
        </w:tc>
        <w:tc>
          <w:tcPr>
            <w:tcW w:w="5103" w:type="dxa"/>
          </w:tcPr>
          <w:p w:rsidR="006702E7" w:rsidRPr="00766467" w:rsidRDefault="006702E7" w:rsidP="00766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Существенными условиями договора водоотведения является, в числе прочих порядок контроля за соблюдением абонентами нормативов допустимых сбросов, лимитов на сбросы и показателей декларации о составе и свойствах сточных вод (для абонентов, в отношении объектов которых устанавливаются такие нормативы или лимиты), требований к составу и свойствам сточных вод, установленных в целях предотвращения негативного воздействия на работу </w:t>
            </w:r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централизованной системы водоотведения (Федерального закона от 07.12.2011 № 416-ФЗ «О водоснабжении и водоотведении»).</w:t>
            </w:r>
          </w:p>
          <w:p w:rsidR="006702E7" w:rsidRDefault="006702E7" w:rsidP="00022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Методикой разработки нормативов допустимых сбросов веществ и микроорганизмов в водные объекты для водопользователей, утверждённой приказом Министерства природных ресурсов Российской Федерации от 17.12.2007 № 333, расчет НДС абонентов разрабатывается, в том числе на основе договора водоотведения  и является неотъемлемой частью расчета. Таким образом, разработка Расчета НДС ведется на основе договора водоотведения.</w:t>
            </w:r>
          </w:p>
        </w:tc>
      </w:tr>
      <w:tr w:rsidR="006702E7" w:rsidRPr="00D15CDB" w:rsidTr="00D57F21">
        <w:trPr>
          <w:trHeight w:val="56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702E7" w:rsidRPr="007D330C" w:rsidRDefault="006702E7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6702E7" w:rsidRDefault="006702E7" w:rsidP="006702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</w:t>
            </w:r>
            <w:r w:rsidRPr="00670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 сдавать отчет по ПЭК за 2017 год?</w:t>
            </w:r>
          </w:p>
        </w:tc>
        <w:tc>
          <w:tcPr>
            <w:tcW w:w="5103" w:type="dxa"/>
          </w:tcPr>
          <w:p w:rsidR="006702E7" w:rsidRPr="006702E7" w:rsidRDefault="006702E7" w:rsidP="006702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70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Министерства природных ресурсов и экологии РФ от 28 февраля 2018 года N 73 "Об отмене приказа Минприроды России от 16 марта 2017 г. N 92"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0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отменяет действие Приказа от 16.03.2017 №92.</w:t>
            </w:r>
          </w:p>
          <w:p w:rsidR="006702E7" w:rsidRPr="006702E7" w:rsidRDefault="006702E7" w:rsidP="006702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Минприроды России от 28.02.2018 N 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0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 – находится на регистрации.</w:t>
            </w:r>
          </w:p>
          <w:p w:rsidR="006702E7" w:rsidRPr="006702E7" w:rsidRDefault="006702E7" w:rsidP="006702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02E7" w:rsidRPr="00766467" w:rsidRDefault="006702E7" w:rsidP="006702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Однако, продолжают действовать ГОСТ Р 56062-2014 "Производственный экологический контроль. Общие положения", ГОСТ Р 56061-2014 "Производственный экологический контроль, так же закон Федеральный закон от 10.01.2002 N 7-ФЗ "Об охране окружающей среды".</w:t>
            </w:r>
          </w:p>
        </w:tc>
      </w:tr>
      <w:tr w:rsidR="00B46382" w:rsidRPr="00D15CDB" w:rsidTr="00B46382">
        <w:trPr>
          <w:trHeight w:val="56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46382" w:rsidRPr="007D330C" w:rsidRDefault="00022F35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«Николь-Пак Империал»</w:t>
            </w:r>
          </w:p>
        </w:tc>
        <w:tc>
          <w:tcPr>
            <w:tcW w:w="2694" w:type="dxa"/>
          </w:tcPr>
          <w:p w:rsidR="00022F35" w:rsidRPr="00022F35" w:rsidRDefault="00022F35" w:rsidP="00022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2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Ответственность производителей – </w:t>
            </w:r>
            <w:proofErr w:type="spellStart"/>
            <w:r w:rsidRPr="0002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экосбор</w:t>
            </w:r>
            <w:proofErr w:type="spellEnd"/>
            <w:r w:rsidRPr="0002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Распоряжение Правительства №2391-р от 04.12.2015 года отменено. По каким коэффициентам считать </w:t>
            </w:r>
            <w:proofErr w:type="spellStart"/>
            <w:r w:rsidRPr="0002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экосбор</w:t>
            </w:r>
            <w:proofErr w:type="spellEnd"/>
            <w:r w:rsidRPr="0002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2017 год? В Постановлении 2971-р от 28.12.2017 года коэффициенты прописаны только на 2018-2020 годы.</w:t>
            </w:r>
          </w:p>
          <w:p w:rsidR="00B46382" w:rsidRDefault="00022F35" w:rsidP="00022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Какими документами </w:t>
            </w:r>
            <w:r w:rsidRPr="0002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можно доказать факт утилизации отходов 5 класса опасности? Сборщики вторсырья не выдают Акты утилизации, а для передачи напрямую переработчику нет достаточных объемов отходов, пригодных для вторичной переработки.</w:t>
            </w:r>
          </w:p>
        </w:tc>
        <w:tc>
          <w:tcPr>
            <w:tcW w:w="5103" w:type="dxa"/>
          </w:tcPr>
          <w:p w:rsidR="00FC6545" w:rsidRPr="00FC6545" w:rsidRDefault="00FC6545" w:rsidP="00FC65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FC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Исчисление и уплата экологического сбора регулируется Федеральным законом от 24.06.1998 № 89-ФЗ «Об отходах производства и потребления», ст.24.2 и ст.24.5 которого установлено, что экологический сбор уплачивается производителями товаров, импортерами товаров по каждой группе товаров, группе упаковки товаров согласно перечню, указанному в пункте 2 статьи 24.2 настоящего Федерального закона, в срок до 15 апреля года, следующего за отчетным периодом. В отношении упаковки товаров экологический сбор уплачивается производителями товаров, импортерами </w:t>
            </w:r>
            <w:r w:rsidRPr="00FC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товаров в этой упаковке.</w:t>
            </w:r>
          </w:p>
          <w:p w:rsidR="00FC6545" w:rsidRPr="00FC6545" w:rsidRDefault="00FC6545" w:rsidP="00FC65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Нормативы утилизации отходов от использования товаров, реализованных в отчетном 2017 году, утверждены распоряжением Правительства Российской Федерации от 04.12.2015 № 2491-р.</w:t>
            </w:r>
          </w:p>
          <w:p w:rsidR="00FC6545" w:rsidRPr="00FC6545" w:rsidRDefault="00FC6545" w:rsidP="00FC65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готовых товаров, включая упаковку, подлежащих утилизации после утраты ими потребительских свойств, утвержден распоряжением Правительства Российской Федерации от 24.09.2015 № 1886-р (далее – Распоряжение).</w:t>
            </w:r>
          </w:p>
          <w:p w:rsidR="00FC6545" w:rsidRPr="00FC6545" w:rsidRDefault="00FC6545" w:rsidP="00FC65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готовых товаров, включая упаковку, подлежащих утилизации после утраты ими потребительских свойств, установленных Распоряжением, является исчерпывающим.</w:t>
            </w:r>
          </w:p>
          <w:p w:rsidR="00FC6545" w:rsidRPr="00FC6545" w:rsidRDefault="00FC6545" w:rsidP="00FC65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ст.24.2 Федерального закона от 24.06.1998 № 89-ФЗ «Об отходах производства и потребления» выполнение нормативов утилизации подтверждается:</w:t>
            </w:r>
          </w:p>
          <w:p w:rsidR="00FC6545" w:rsidRPr="00FC6545" w:rsidRDefault="00FC6545" w:rsidP="00FC65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договорами, предусмотренными пунктами 4 и 5 настоящей статьи, - в случае, если выполнение нормативов утилизации обеспечивается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отходов), или в случае создания ассоциации;</w:t>
            </w:r>
          </w:p>
          <w:p w:rsidR="00FC6545" w:rsidRPr="00FC6545" w:rsidRDefault="00FC6545" w:rsidP="00FC65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актами утилизации отходов от использования товаров, утвержденными в порядке, установленном пунктом 16 настоящей статьи.</w:t>
            </w:r>
          </w:p>
          <w:p w:rsidR="004C2C4A" w:rsidRDefault="00FC6545" w:rsidP="004C2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договорах и актах, указанных в абзацах втором и третьем пункта 9.1 настоящей статьи, включаются в отчетность о выполнении нормативов утилизации.</w:t>
            </w:r>
          </w:p>
          <w:p w:rsidR="004C2C4A" w:rsidRDefault="004C2C4A" w:rsidP="004C2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2C4A" w:rsidRPr="004C2C4A" w:rsidRDefault="004C2C4A" w:rsidP="004C2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отношении упаковки, подлежащей утилизации после утраты потребительских свойств, обязанность выполнения нормативов утилизации возлагается на производителей, импортеров товаров в этой упаковке..</w:t>
            </w:r>
          </w:p>
          <w:p w:rsidR="004C2C4A" w:rsidRDefault="004C2C4A" w:rsidP="004C2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 сообщаем, что производитель товаров, импортер товаров не обязаны обеспечивать выполнение нормативов утилизации в отношении товаров, упаковки товаров, которые вывозятся из Российской Федерации. Требование по уплате Экологического сбора в отношении количества </w:t>
            </w:r>
            <w:r w:rsidRPr="004C2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товаров, упаковки товаров, которые вывозятся из Российской Федерации также не установлено.</w:t>
            </w:r>
          </w:p>
        </w:tc>
      </w:tr>
      <w:tr w:rsidR="00B46382" w:rsidRPr="00D15CDB" w:rsidTr="00B46382">
        <w:trPr>
          <w:trHeight w:val="56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46382" w:rsidRPr="007D330C" w:rsidRDefault="00B51E74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АО «</w:t>
            </w:r>
            <w:proofErr w:type="spellStart"/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Сибур-Нефтехим</w:t>
            </w:r>
            <w:proofErr w:type="spellEnd"/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B46382" w:rsidRDefault="00B51E74" w:rsidP="007D3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Т</w:t>
            </w: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ребования и сроки получения КЭР (разъяснения применения справочников НДТ при технологическом нормировании объектов НВОС)</w:t>
            </w:r>
          </w:p>
        </w:tc>
        <w:tc>
          <w:tcPr>
            <w:tcW w:w="5103" w:type="dxa"/>
          </w:tcPr>
          <w:p w:rsidR="00B51E74" w:rsidRPr="00B51E74" w:rsidRDefault="00B51E74" w:rsidP="00B51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Федеральным законом от 21.07.2014 N 219-ФЗ  "О внесении изменений в Федеральный закон "Об охране окружающей среды" и отдельные законодательные акты Российской Федерации" (далее – Закон) введено понятие «комплексное экологическое разрешение».</w:t>
            </w:r>
          </w:p>
          <w:p w:rsidR="00B51E74" w:rsidRPr="00B51E74" w:rsidRDefault="00B51E74" w:rsidP="00B51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 определены субъекты, обязанные получать комплексное экологическое разрешение, а также субъекты, имеющие право при соблюдении определенных условий обращаться за получением такого разрешения (ст. 31.1).</w:t>
            </w:r>
          </w:p>
          <w:p w:rsidR="00B51E74" w:rsidRPr="00B51E74" w:rsidRDefault="00B51E74" w:rsidP="00B51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 статьи 31.1 определяет объекты, в отношении которых должна подаваться заявка на оформление комплексного экологического разрешения, - отдельные объекты, оказывающие негативное воздействие на окружающую среду (в том числе линейные объекты). С учетом положений пункта 1 статьи 31.1 подача заявки обязательна в отношении объектов I категории, а в отношении объектов II категории - заявка может подаваться при наличии соответствующих отраслевых информационно-технических справочников по наилучшим доступным технологиям (п. 12 ст. 31.1).</w:t>
            </w:r>
          </w:p>
          <w:p w:rsidR="00B51E74" w:rsidRPr="00B51E74" w:rsidRDefault="00B51E74" w:rsidP="00B51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заявке и составу документов, подлежащих представлению в уполномоченный орган в составе заявки, изложены в пунктах 3, 4 и 9 статьи 31.1. Требования к форме заявки устанавливаются уполномоченным федеральным органом исполнительной власти (п. 19 ст. 31.1).</w:t>
            </w:r>
          </w:p>
          <w:p w:rsidR="00B51E74" w:rsidRPr="00B51E74" w:rsidRDefault="00B51E74" w:rsidP="00B51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рассмотрения заявки уполномоченным федеральным органом исполнительной власти установлены пунктом 6 и предполагают соответствие содержания заявки и формы ее представления требованиям настоящего Федерального закона. В выдаче комплексного экологического разрешения может быть отказано на основании отсутствия в составе заявки информации и документов, предусмотренных пунктами 3 и 4, либо по причине несоответствия информации или документов предъявляемым к ним требованиям (п. 9).</w:t>
            </w:r>
          </w:p>
          <w:p w:rsidR="00B51E74" w:rsidRPr="00B51E74" w:rsidRDefault="00B51E74" w:rsidP="00B51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Комментируемая статья также определяет процессуальные сроки совершения юридически значимых действий адресатами </w:t>
            </w: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статьи (п. п. 5, 9 и 14).</w:t>
            </w:r>
          </w:p>
          <w:p w:rsidR="00B46382" w:rsidRDefault="00B51E74" w:rsidP="00B51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данной статье установлен ряд специальных требований в части предоставления доступа к материалам заявки заинтересованных лиц. Так, уполномоченный федеральный орган исполнительной власти, получивший заявку, обязан разместить ее на своем официальном сайте (п. 7). Пункт 8 содержит отсылочную норму к законодательству, устанавливающему режим сведений, составляющих государственную или коммерческую тайну. Положения законодательства в указанных сферах применяются в части представления в составе заявки соответствующих сведений, размещения их в сети Интернет и рассмотрения уполномоченным федеральным органом исполнительной власти.</w:t>
            </w:r>
          </w:p>
        </w:tc>
      </w:tr>
      <w:tr w:rsidR="00B51E74" w:rsidRPr="00D15CDB" w:rsidTr="00A803BF">
        <w:trPr>
          <w:trHeight w:val="562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B51E74" w:rsidRPr="007D330C" w:rsidRDefault="00B51E74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1E74" w:rsidRDefault="00B51E74" w:rsidP="007D3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</w:t>
            </w: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жидается разъяснений требований законодательства в области обращения с ТКО: </w:t>
            </w:r>
            <w:proofErr w:type="spellStart"/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</w:t>
            </w:r>
            <w:proofErr w:type="spellEnd"/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схема, выбор и сроки регионального оператора по городу Дзержинск, заключение договора, тарифы и т.д.</w:t>
            </w:r>
          </w:p>
        </w:tc>
        <w:tc>
          <w:tcPr>
            <w:tcW w:w="5103" w:type="dxa"/>
          </w:tcPr>
          <w:p w:rsidR="00B51E74" w:rsidRDefault="00B51E74" w:rsidP="00852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осуществляет функции и полномочия в рамках приказа Росприроднадзора от 25.08.2016 № 550 «Об утверждении Положения о Департаменте Федеральной службы по надзору в сфере природопользования по Приволжскому федеральному округу». Вместе с тем, принятие в соответствии с законодательством Российской Федерации законов и иных нормативных правовых актов субъектов Российской Федерации, в том числе устанавливающих правила осуществления деятельности региональных операторов, контроль за их исполнением, а так же утверждение предельных тарифов в области обращения с твердыми коммунальными отходами, не входит в компетенцию Департамента.  </w:t>
            </w:r>
          </w:p>
        </w:tc>
      </w:tr>
      <w:tr w:rsidR="00B51E74" w:rsidRPr="00D15CDB" w:rsidTr="00A803BF">
        <w:trPr>
          <w:trHeight w:val="56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B51E74" w:rsidRPr="007D330C" w:rsidRDefault="00B51E74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1E74" w:rsidRDefault="00B51E74" w:rsidP="007D3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</w:t>
            </w: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жидается разъяснений по выполнению требований предприятиями 1 категории объектов НВОС по оснащению автоматизированными системами измерений и учета выбросов с 01.01.2019 года в условиях отсутствия нормативной базы</w:t>
            </w:r>
          </w:p>
        </w:tc>
        <w:tc>
          <w:tcPr>
            <w:tcW w:w="5103" w:type="dxa"/>
          </w:tcPr>
          <w:p w:rsidR="00B51E74" w:rsidRPr="00B51E74" w:rsidRDefault="00B51E74" w:rsidP="00B51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 п. 9 ст. 67 Федерального закона от 10.01.2002 № 7-ФЗ «Об охране окружающей среды» (далее – Закон № 7-ФЗ) на объектах I категории стационарные источники, перечень которых устанавливается Правительством</w:t>
            </w:r>
          </w:p>
          <w:p w:rsidR="00B51E74" w:rsidRPr="00B51E74" w:rsidRDefault="00B51E74" w:rsidP="00B51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РФ, должны быть оснащены автоматическими средствами измерения и учёта объёма или массы выбросов загрязняющих веществ, а также техническими</w:t>
            </w:r>
          </w:p>
          <w:p w:rsidR="00B51E74" w:rsidRPr="00B51E74" w:rsidRDefault="00B51E74" w:rsidP="00B51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средствами фиксации и передачи информации об объёме и (или) о массе выбросов загрязняющих веществ и о концентрации загрязняющих веществ в государственный фонд данных государственного экологического мониторинга. В соответствии с п. 10 ст. 67 Закона № 7-ФЗ перечень стационарных источников, а также перечень </w:t>
            </w: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загрязняющих веществ, контролируемых автоматическими средствами, должны быть установлены Правительством РФ. Однако</w:t>
            </w:r>
          </w:p>
          <w:p w:rsidR="00B51E74" w:rsidRDefault="00B51E74" w:rsidP="00B51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подзаконные акты до настоящего момента не приняты.</w:t>
            </w:r>
          </w:p>
        </w:tc>
      </w:tr>
      <w:tr w:rsidR="00B46382" w:rsidRPr="00D15CDB" w:rsidTr="00B46382">
        <w:trPr>
          <w:trHeight w:val="56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46382" w:rsidRPr="007D330C" w:rsidRDefault="002D3562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ПАО «НИТЕЛ»</w:t>
            </w:r>
          </w:p>
        </w:tc>
        <w:tc>
          <w:tcPr>
            <w:tcW w:w="2694" w:type="dxa"/>
          </w:tcPr>
          <w:p w:rsidR="00B46382" w:rsidRDefault="002D3562" w:rsidP="007D3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Нужно ли перерабатывать лицензию на сбор и транспортирование отходов I-IV классов опасности в связи с изменениями в трактовке деятельности по сбору?</w:t>
            </w:r>
          </w:p>
        </w:tc>
        <w:tc>
          <w:tcPr>
            <w:tcW w:w="5103" w:type="dxa"/>
          </w:tcPr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декабря 2017 года вступил в силу Федеральный закон N 503-ФЗ "О внесении изменений в Федеральный закон "Об отходах производства и потребления" и отдельные законодательные акты Российской Федерации".</w:t>
            </w:r>
          </w:p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В частности, Законом N 503-ФЗ введена новая редакция понятия «сбор отходов». Согласно данной  редакции, под сбором отходов понимается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размещение.</w:t>
            </w:r>
          </w:p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Таким образом, лица,  осуществляющие непосредственно и исключительно транспортирование отходов, деятельность по сбору не осуществляют.</w:t>
            </w:r>
          </w:p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Следует отметить, что статьей 18 Федерального закона от 04 мая 2011 года № 99-ФЗ "О лицензировании отдельных видов деятельности" установлен перечень причин, при которых лицензия на деятельность по обращению с отходами подлежит переоформлению. В частности, часть 9 статьи 18 Закона №-99-ФЗ предусматривает переоформление лицензии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деятельности. В этом случае в заявлении о переоформлении лицензии указываются сведения о работах, об услугах, которые лицензиат намерен выполнять, оказывать, или о работах, об услугах, выполнение, оказание которых лицензиатом прекращаются.</w:t>
            </w:r>
          </w:p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Таким образом, в случае если лицензиатом была получена лицензия на выполнение работ по сбору и транспортированию отходов – он, пользуясь правом установленным статьей 18 Закона №99-ФЗ, может обратиться в соответствующий территориальный орган Росприроднадзора, предоставивший эту лицензию, с заявлением о переоформлении ввиду прекращения оказания услуги по сбору отходов.</w:t>
            </w:r>
          </w:p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Однако, следует отметить, что в силу положений части 1 статьи 4 Гражданского кодекса Российской Федерации акты гражданского законодательства не имеют обратной силы и применяются к отношениям, возникшим после введения их в действие. Действие закона распространяется на отношения, возникшие до введения его в действие, только в случаях, когда это прямо предусмотрено законом.</w:t>
            </w:r>
          </w:p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Учитывая, что лицензируемые виды деятельности и виды работ, составляющие лицензируемый виды деятельности, не изменены, а также учитывая положения Закона №503-ФЗ, переоформление лицензии, в части исключения работ по сбору отходов 1-4 классов опасности, не являются обязанностью лицензиата.</w:t>
            </w:r>
          </w:p>
          <w:p w:rsidR="00B4638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При этом, лицензиаты, осуществляющие деятельность по обработке, утилизации, обезвреживанию, размещению отходов 1-4 классов опасности, в случае намерения осуществлять деятельность по сбору отходов, в смысле, определенном Законом №503-ФЗ, обязаны переоформить лицензию в связи с изменением вида работ, составляющего лицензируемый вид деятельности, в порядке, установленном статьей 18 Закона №99-ФЗ.</w:t>
            </w:r>
          </w:p>
        </w:tc>
      </w:tr>
      <w:tr w:rsidR="00B46382" w:rsidRPr="00D15CDB" w:rsidTr="00022F35">
        <w:trPr>
          <w:trHeight w:val="56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46382" w:rsidRPr="007D330C" w:rsidRDefault="002D3562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ГК «</w:t>
            </w:r>
            <w:proofErr w:type="spellStart"/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Зиверт</w:t>
            </w:r>
            <w:proofErr w:type="spellEnd"/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 и порядок сдачи документации для получения КЭР.</w:t>
            </w:r>
          </w:p>
          <w:p w:rsidR="00B4638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тчетность для III, IV  категории</w:t>
            </w:r>
          </w:p>
        </w:tc>
        <w:tc>
          <w:tcPr>
            <w:tcW w:w="5103" w:type="dxa"/>
          </w:tcPr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Федеральным законом от 21.07.2014 N 219-ФЗ  "О внесении изменений в Федеральный закон "Об охране окружающей среды" и отдельные законодательные акты Российской Федерации" (далее – Закон) введено понятие «комплексное экологическое разрешение».</w:t>
            </w:r>
          </w:p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 определены субъекты, обязанные получать комплексное экологическое разрешение, а также субъекты, имеющие право при соблюдении определенных условий обращаться за получением такого разрешения (ст. 31.1).</w:t>
            </w:r>
          </w:p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 статьи 31.1 определяет объекты, в отношении которых должна подаваться заявка на оформление комплексного экологического разрешения, - отдельные объекты, оказывающие негативное воздействие на окружающую среду (в том числе линейные объекты). С учетом положений пункта 1 статьи 31.1 подача заявки обязательна в отношении объектов I категории, а в отношении объектов II категории - заявка может подаваться при наличии соответствующих отраслевых информационно-технических справочников по </w:t>
            </w: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наилучшим доступным технологиям (п. 12 ст. 31.1).</w:t>
            </w:r>
          </w:p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заявке и составу документов, подлежащих представлению в уполномоченный орган в составе заявки, изложены в пунктах 3, 4 и 9 статьи 31.1. Требования к форме заявки устанавливаются уполномоченным федеральным органом исполнительной власти (п. 19 ст. 31.1).</w:t>
            </w:r>
          </w:p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рассмотрения заявки уполномоченным федеральным органом исполнительной власти установлены пунктом 6 и предполагают соответствие содержания заявки и формы ее представления требованиям настоящего Федерального закона. В выдаче комплексного экологического разрешения может быть отказано на основании отсутствия в составе заявки информации и документов, предусмотренных пунктами 3 и 4, либо по причине несоответствия информации или документов предъявляемым к ним требованиям (п. 9).</w:t>
            </w:r>
          </w:p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Комментируемая статья также определяет процессуальные сроки совершения юридически значимых действий адресатами статьи (п. п. 5, 9 и 14).</w:t>
            </w:r>
          </w:p>
          <w:p w:rsidR="00B4638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данной статье установлен ряд специальных требований в части предоставления доступа к материалам заявки заинтересованных лиц. Так, уполномоченный федеральный орган исполнительной власти, получивший заявку, обязан разместить ее на своем официальном сайте (п. 7). Пункт 8 содержит отсылочную норму к законодательству, устанавливающему режим сведений, составляющих государственную или коммерческую тайну. Положения законодательства в указанных сферах применяются в части представления в составе заявки соответствующих сведений, размещения их в сети Интернет и рассмотрения уполномоченным федеральным органом исполнительной власти.</w:t>
            </w:r>
          </w:p>
        </w:tc>
      </w:tr>
      <w:tr w:rsidR="00022F35" w:rsidRPr="00D15CDB" w:rsidTr="00022F35">
        <w:trPr>
          <w:trHeight w:val="56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022F35" w:rsidRPr="007D330C" w:rsidRDefault="002D3562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ОАО «РЖД»</w:t>
            </w:r>
          </w:p>
        </w:tc>
        <w:tc>
          <w:tcPr>
            <w:tcW w:w="2694" w:type="dxa"/>
          </w:tcPr>
          <w:p w:rsidR="00022F35" w:rsidRDefault="002D3562" w:rsidP="007D3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целом  </w:t>
            </w:r>
            <w:proofErr w:type="spellStart"/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юр.лицо</w:t>
            </w:r>
            <w:proofErr w:type="spellEnd"/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ОАО «РЖД»  относится ко 2 категории негативного воздействия, а отдельные обособленные предприятия </w:t>
            </w:r>
            <w:proofErr w:type="spellStart"/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юр.лица</w:t>
            </w:r>
            <w:proofErr w:type="spellEnd"/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получили отказ от Росприроднадзора  в </w:t>
            </w: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постановке на учёт по </w:t>
            </w:r>
            <w:proofErr w:type="spellStart"/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категорийности</w:t>
            </w:r>
            <w:proofErr w:type="spellEnd"/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ввиду отсутствия негативного воздействия. Подлежат ли эти предприятия надзору? Надо ли разрабатывать ПНООЛР?</w:t>
            </w:r>
          </w:p>
        </w:tc>
        <w:tc>
          <w:tcPr>
            <w:tcW w:w="5103" w:type="dxa"/>
          </w:tcPr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В соответствии с п. 4 ст.18 Федерального закона от 24.06.1998 № 89-ФЗ «Об отходах производства и потребления» 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 на объектах, подлежащих федеральному государственному экологическому надзору, разрабатывают </w:t>
            </w: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проекты нормативов образования отходов и лимитов на их размещение в соответствии с методическими указаниями по их разработке, утверждаемыми уполномоченным Правительством Российской Федерации федеральным органом исполнительной власти.</w:t>
            </w:r>
          </w:p>
          <w:p w:rsidR="002D3562" w:rsidRPr="002D3562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Вместе с тем, требования к разработке и утверждению нормативов образования отходов и лимитов на их размещение установлены Порядком разработки и утверждения нормативов образования отходов и лимитов на их размещение, утвержденного приказом Минприроды России от 25.02.2010 № 50 и Методическими указаниями по разработке проектов нормативов образования отходов и лимитов на их размещение, утвержденных приказом Минприроды России от 05.08.2014 № 349.</w:t>
            </w:r>
          </w:p>
          <w:p w:rsidR="00022F35" w:rsidRDefault="002D3562" w:rsidP="002D35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Требования к определению принадлежности объекта к федеральному или региональному надзору установлены Критериями определения объектов, подлежащих федеральному государственному экологическому надзору, утвержденными постановлением Правительства Российской Федерации от 28.08.2015 № 903.</w:t>
            </w:r>
          </w:p>
        </w:tc>
      </w:tr>
      <w:tr w:rsidR="00022F35" w:rsidRPr="00D15CDB" w:rsidTr="00022F35">
        <w:trPr>
          <w:trHeight w:val="56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022F35" w:rsidRPr="007D330C" w:rsidRDefault="00BE6155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ООО «ЛУКОЙЛ-Волганефтепродукт»</w:t>
            </w:r>
          </w:p>
        </w:tc>
        <w:tc>
          <w:tcPr>
            <w:tcW w:w="2694" w:type="dxa"/>
          </w:tcPr>
          <w:p w:rsidR="00022F35" w:rsidRDefault="00BE6155" w:rsidP="007D3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BE6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введения Регионального оператора, будет ли переходный период. Когда будут введены Методические рекомендации по разработке и утверждению ПНООЛР с учетом введения региональных операторов. Какие будут тарифы на вывоз ТКО, т.к. бюджеты организаций на 2018 год сформированы.</w:t>
            </w:r>
          </w:p>
        </w:tc>
        <w:tc>
          <w:tcPr>
            <w:tcW w:w="5103" w:type="dxa"/>
          </w:tcPr>
          <w:p w:rsidR="00BE6155" w:rsidRPr="00BE6155" w:rsidRDefault="00BE6155" w:rsidP="00BE61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осуществляет функции и полномочия в рамках приказа Росприроднадзора от 25.08.2016 № 550 «Об утверждении Положения о Департаменте Федеральной службы по надзору в сфере природопользования по Приволжскому федеральному округу». Вместе с тем, принятие в соответствии с законодательством Российской Федерации законов и иных нормативных правовых актов субъектов Российской Федерации, в том числе устанавливающих правила осуществления деятельности региональных операторов, контроль за их исполнением, а так же утверждение предельных тарифов в области обращения с твердыми коммунальными отходами, не входит в компетенцию Департамента.</w:t>
            </w:r>
          </w:p>
          <w:p w:rsidR="00022F35" w:rsidRDefault="00BE6155" w:rsidP="00BE61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Кроме того, у Департамента отсутствует информация о возможных сроках внесения изменений в Методические указания по разработке и утверждению проектов нормативов образования отходов и лимитов на их размещение.</w:t>
            </w:r>
          </w:p>
        </w:tc>
      </w:tr>
      <w:tr w:rsidR="00E7333D" w:rsidRPr="00D15CDB" w:rsidTr="00600012">
        <w:trPr>
          <w:trHeight w:val="562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E7333D" w:rsidRPr="00DA24D8" w:rsidRDefault="00E7333D" w:rsidP="00DA24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DA2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7333D" w:rsidRPr="007D330C" w:rsidRDefault="00E7333D" w:rsidP="00DA24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«Профилакторий </w:t>
            </w:r>
            <w:r w:rsidRPr="00DA2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Морозовский»</w:t>
            </w:r>
          </w:p>
        </w:tc>
        <w:tc>
          <w:tcPr>
            <w:tcW w:w="2694" w:type="dxa"/>
          </w:tcPr>
          <w:p w:rsidR="00E7333D" w:rsidRDefault="00E7333D" w:rsidP="00DA24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П</w:t>
            </w:r>
            <w:r w:rsidRPr="00DA2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олучение разрешения на </w:t>
            </w:r>
            <w:r w:rsidRPr="00DA2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размещение отходов (подобных коммунальным и промышленным) для организаций, осуществляющих медицинскую деятельность</w:t>
            </w:r>
          </w:p>
        </w:tc>
        <w:tc>
          <w:tcPr>
            <w:tcW w:w="5103" w:type="dxa"/>
          </w:tcPr>
          <w:p w:rsidR="00E7333D" w:rsidRPr="00DA24D8" w:rsidRDefault="00E7333D" w:rsidP="00DA24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соответствии с п. 4 ст.18 Федерального закона от 24.06.1998 № 89-ФЗ «Об отходах </w:t>
            </w:r>
            <w:r w:rsidRPr="00DA2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производства и потребления» (далее – Закон №89-ФЗ) 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 на объектах, подлежащих федеральному государственному экологическому надзору, разрабатывают проекты нормативов образования отходов и лимитов на их размещение (далее – ПНООЛР) в соответствии с методическими указаниями по их разработке, утверждаемыми уполномоченным Правительством Российской Федерации федеральным органом исполнительной власти.</w:t>
            </w:r>
          </w:p>
          <w:p w:rsidR="00E7333D" w:rsidRPr="00DA24D8" w:rsidRDefault="00E7333D" w:rsidP="00DA24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ч. 2 ст.2 Закона №89-ФЗ  установлено, что отношения в области обращения с радиоактивными отходами, с биологическими отходами, с медицинскими отходами регулируются соответствующим законодательством Российской Федерации.</w:t>
            </w:r>
          </w:p>
          <w:p w:rsidR="00E7333D" w:rsidRDefault="00E7333D" w:rsidP="00DA24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п. 3 Порядка разработки и утверждения нормативов образования отходов и лимитов на их размещение, утвержденного приказом Министерства природных ресурсов и экологии Российской Федерации от 25.02.2010 № 50, (далее – Порядок) и п. 3 Методических указаний по разработке проектов нормативов образования отходов и лимитов на их размещение, утвержденных приказом Минприроды России от 05.08.2014 № 349, (далее – Методические указания) действие Порядка и Методических указаний не распространяется на вопросы обращения с радиоактивными отходами, биологическими отходами и медицинскими отходами.</w:t>
            </w:r>
          </w:p>
        </w:tc>
      </w:tr>
      <w:tr w:rsidR="00E7333D" w:rsidRPr="00D15CDB" w:rsidTr="00600012">
        <w:trPr>
          <w:trHeight w:val="56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7333D" w:rsidRPr="00A72BE4" w:rsidRDefault="00E7333D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333D" w:rsidRPr="00A72BE4" w:rsidRDefault="00E7333D" w:rsidP="0046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E73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Ограничение свободного доступа к водному объекту (искусственный пруд) с ГТС, находящемуся в частной собственности.</w:t>
            </w:r>
          </w:p>
        </w:tc>
        <w:tc>
          <w:tcPr>
            <w:tcW w:w="5103" w:type="dxa"/>
          </w:tcPr>
          <w:p w:rsidR="00E7333D" w:rsidRPr="00E7333D" w:rsidRDefault="00E7333D" w:rsidP="00E73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E73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ст. 6 Водного кодекса РФ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объектами. Каждый гражданин вправе иметь доступ к водным объектам общего пользования и бесплатно использовать их для личных и бытовых нужд. </w:t>
            </w:r>
          </w:p>
          <w:p w:rsidR="00E7333D" w:rsidRPr="00E7333D" w:rsidRDefault="00E7333D" w:rsidP="00E73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со ст. 8 ч. 1,2 Водного кодекса РФ, пруд, обводнённый карьер, расположенные в границах земельного участка, принадлежащего на праве собственности субъекту РФ, муниципальному образованию, физическому лицу, юридическому лицу, находятся соответственно </w:t>
            </w:r>
            <w:r w:rsidRPr="00E73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собственности субъекта РФ, муниципального образования, физического лица, юридического лица. Если земельный участок, на котором расположен пруд, обводнённый карьер находится в частной собственности, то соответственно и сам пруд или обводнённый объект также находится в частной собственности.</w:t>
            </w:r>
          </w:p>
          <w:p w:rsidR="00E7333D" w:rsidRPr="00A72BE4" w:rsidRDefault="00E7333D" w:rsidP="00E73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ст. 262 Гражданского кодекса РФ любое лицо имеет доступ к земельному участку при условии, что это не причиняет ущерба или беспокойства собственнику, а также при условии, что собственник не обозначил, что вход на его участок без его разрешения не допускается.</w:t>
            </w:r>
          </w:p>
        </w:tc>
      </w:tr>
      <w:tr w:rsidR="00460E59" w:rsidRPr="00D15CDB" w:rsidTr="0043418A">
        <w:trPr>
          <w:trHeight w:val="562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460E59" w:rsidRPr="007D330C" w:rsidRDefault="00460E59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ОАО «Агрофирма «Птицефабрика </w:t>
            </w:r>
            <w:proofErr w:type="spellStart"/>
            <w:r w:rsidRPr="00A7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Сеймовская</w:t>
            </w:r>
            <w:proofErr w:type="spellEnd"/>
            <w:r w:rsidRPr="00A7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460E59" w:rsidRDefault="00460E59" w:rsidP="0046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A7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Требование экологического законодательства обеспечить выполнение Мероприятий по модернизации биологических очистных сооружений (в части денитрификации и удалению фосфора) требуют высоких капитальных </w:t>
            </w:r>
            <w:proofErr w:type="spellStart"/>
            <w:r w:rsidRPr="00A7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сверхзатрат</w:t>
            </w:r>
            <w:proofErr w:type="spellEnd"/>
            <w:r w:rsidRPr="00A7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 время как азот в форме нитратов самый нетоксичный загрязнитель, а норматив сброса на фосфаты очень жесткий и фактор вреда его для водного объекта не совсем очевиден). Необходимо подумать экологическим органам о смягчении нормативов сброса по этим показателям.</w:t>
            </w:r>
          </w:p>
        </w:tc>
        <w:tc>
          <w:tcPr>
            <w:tcW w:w="5103" w:type="dxa"/>
          </w:tcPr>
          <w:p w:rsidR="00460E59" w:rsidRDefault="00460E59" w:rsidP="00852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A7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Нормативы качества воды водных объектов </w:t>
            </w:r>
            <w:proofErr w:type="spellStart"/>
            <w:r w:rsidRPr="00A7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рыбохозяйственного</w:t>
            </w:r>
            <w:proofErr w:type="spellEnd"/>
            <w:r w:rsidRPr="00A7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значения, в том числе нормативы предельно допустимых концентраций вредных веществ в водах водных объектов </w:t>
            </w:r>
            <w:proofErr w:type="spellStart"/>
            <w:r w:rsidRPr="00A7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рыбохозяйственного</w:t>
            </w:r>
            <w:proofErr w:type="spellEnd"/>
            <w:r w:rsidRPr="00A7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значения, разрабатывает и утверждает Министерство сельского хозяйства Российской Федерации по согласованию с Министерством природных ресурсов и экологии Российской Федерации на основании результатов проведения специализированных исследований в целях определения предельно допустимых концентраций химических веществ, радиоактивных веществ, микроорганизмов, а также других показателей качества воды водных объектов </w:t>
            </w:r>
            <w:proofErr w:type="spellStart"/>
            <w:r w:rsidRPr="00A7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рыбохозяйственного</w:t>
            </w:r>
            <w:proofErr w:type="spellEnd"/>
            <w:r w:rsidRPr="00A7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значения в соответствии с методическими указаниями по разработке указанных нормативов.</w:t>
            </w:r>
          </w:p>
        </w:tc>
      </w:tr>
      <w:tr w:rsidR="00460E59" w:rsidRPr="00D15CDB" w:rsidTr="0043418A">
        <w:trPr>
          <w:trHeight w:val="56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460E59" w:rsidRPr="00A72BE4" w:rsidRDefault="00460E59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0E59" w:rsidRPr="00A72BE4" w:rsidRDefault="00460E59" w:rsidP="0046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4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водозаборы, </w:t>
            </w:r>
            <w:proofErr w:type="spellStart"/>
            <w:r w:rsidRPr="004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эксплуатирующиеся</w:t>
            </w:r>
            <w:proofErr w:type="spellEnd"/>
            <w:r w:rsidRPr="004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лет и более, имеющие утвержденные запасы, в соответствии с ФЗ «О недрах» вписывают в условия выполнения лицензии разработку и утверждение </w:t>
            </w:r>
            <w:r w:rsidRPr="004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«технического проекта разработки месторождения»  –  это дополнительная финансовая нагрузка, не даст никакой дополнительной информации о состоянии недр, кроме той, что есть в Проекте запасов</w:t>
            </w:r>
          </w:p>
        </w:tc>
        <w:tc>
          <w:tcPr>
            <w:tcW w:w="5103" w:type="dxa"/>
          </w:tcPr>
          <w:p w:rsidR="00460E59" w:rsidRPr="00460E59" w:rsidRDefault="00460E59" w:rsidP="0046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Pr="004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п.10 ст.22 «Основные права и обязанности пользователя недр» Закона РФ от 21.02.1992 N 2395-1  "О недрах" «пользователь недр обязан обеспечить выполнение условий, установленных лицензией».</w:t>
            </w:r>
          </w:p>
          <w:p w:rsidR="00460E59" w:rsidRPr="00A72BE4" w:rsidRDefault="00460E59" w:rsidP="0046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Однако при возникновении обстоятельств, существенно отличающихся от тех, при которых лицензия была предоставлена, согласно п.7 ч. 2 ст.22 Закона РФ от 21.02.1992 </w:t>
            </w:r>
            <w:r w:rsidRPr="004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 2395-1  "О недрах", пользователю недр предоставлено право  «обращаться в органы, предоставившие лицензию, по поводу пересмотра условий лицензии».</w:t>
            </w:r>
          </w:p>
        </w:tc>
      </w:tr>
      <w:tr w:rsidR="001709A5" w:rsidRPr="00D15CDB" w:rsidTr="00DD5F32">
        <w:trPr>
          <w:trHeight w:val="562"/>
        </w:trPr>
        <w:tc>
          <w:tcPr>
            <w:tcW w:w="2376" w:type="dxa"/>
            <w:tcBorders>
              <w:top w:val="single" w:sz="4" w:space="0" w:color="auto"/>
            </w:tcBorders>
          </w:tcPr>
          <w:p w:rsidR="001709A5" w:rsidRPr="007D330C" w:rsidRDefault="00EA4DC9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ООО «</w:t>
            </w:r>
            <w:proofErr w:type="spellStart"/>
            <w:r w:rsidRPr="00EA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Экопромпроект</w:t>
            </w:r>
            <w:proofErr w:type="spellEnd"/>
            <w:r w:rsidRPr="00EA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709A5" w:rsidRDefault="00EA4DC9" w:rsidP="007D3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Каким образом с 01.01.2019 будет подтверждаться соблюдение нормативов ПДВ для предприятий III категории при отсутствии установленных нормативов ПДВ?</w:t>
            </w:r>
          </w:p>
        </w:tc>
        <w:tc>
          <w:tcPr>
            <w:tcW w:w="5103" w:type="dxa"/>
          </w:tcPr>
          <w:p w:rsidR="001709A5" w:rsidRDefault="00EA4DC9" w:rsidP="00852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дополнением п.11 ст. 15 ФЗ «Об охране атмосферного воздуха» от 04.05.1999 № 96-ФЗ, который вступит в силу с 01.01.2019: «Для осуществления выбросов вредных (загрязняющих) веществ в атмосферный воздух на объектах III категории, определенных в соответствии с законодательством в области охраны окружающей среды, за исключением выбросов радиоактивных веществ, получение комплексного экологического разрешения и заполнение декларации о воздействии на окружающую среду не требуются. Юридические лица и индивидуальные предприниматели, осуществляющие хозяйственную и (или) иную деятельность на указанных объектах, представляют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вредных (загрязняющих) веществ в атмосферный воздух.».</w:t>
            </w:r>
          </w:p>
        </w:tc>
      </w:tr>
      <w:tr w:rsidR="001709A5" w:rsidRPr="00D15CDB" w:rsidTr="00DD5F32">
        <w:trPr>
          <w:trHeight w:val="562"/>
        </w:trPr>
        <w:tc>
          <w:tcPr>
            <w:tcW w:w="2376" w:type="dxa"/>
            <w:tcBorders>
              <w:top w:val="single" w:sz="4" w:space="0" w:color="auto"/>
            </w:tcBorders>
          </w:tcPr>
          <w:p w:rsidR="001709A5" w:rsidRPr="007D330C" w:rsidRDefault="0026139C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«Синтез ОКА»</w:t>
            </w:r>
          </w:p>
        </w:tc>
        <w:tc>
          <w:tcPr>
            <w:tcW w:w="2694" w:type="dxa"/>
          </w:tcPr>
          <w:p w:rsidR="001709A5" w:rsidRDefault="0026139C" w:rsidP="007D3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будет утверждено Постановление Правительства РФ «Об определении перечня стационарных источников и перечня вредных веществ…»?</w:t>
            </w:r>
          </w:p>
        </w:tc>
        <w:tc>
          <w:tcPr>
            <w:tcW w:w="5103" w:type="dxa"/>
          </w:tcPr>
          <w:p w:rsidR="001709A5" w:rsidRDefault="0026139C" w:rsidP="00852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 января 2019 года Федеральным законом «Об охране атмосферного воздуха» предусматривается необходимость оснащения стационарных источников выбросов вредных веществ на объектах I категории средствами автоматического контроля выбросов и техническими средствами передачи информации об этих выбросах в государственный фонд данных государственного экологического мониторинга (государственного мониторинга окружающей среды), таким образом, можно предположить, что Постановление Правительства РФ вступит в силу с 1 января 2019 года.</w:t>
            </w:r>
          </w:p>
        </w:tc>
      </w:tr>
      <w:tr w:rsidR="00763F74" w:rsidRPr="00D15CDB" w:rsidTr="00DD5F32">
        <w:trPr>
          <w:trHeight w:val="562"/>
        </w:trPr>
        <w:tc>
          <w:tcPr>
            <w:tcW w:w="2376" w:type="dxa"/>
            <w:tcBorders>
              <w:top w:val="single" w:sz="4" w:space="0" w:color="auto"/>
            </w:tcBorders>
          </w:tcPr>
          <w:p w:rsidR="00763F74" w:rsidRPr="007D330C" w:rsidRDefault="00763F74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«Борский водоканал»</w:t>
            </w:r>
          </w:p>
        </w:tc>
        <w:tc>
          <w:tcPr>
            <w:tcW w:w="2694" w:type="dxa"/>
          </w:tcPr>
          <w:p w:rsidR="00763F74" w:rsidRDefault="00763F74" w:rsidP="00207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Сброс сточных вод на рельеф местности </w:t>
            </w:r>
            <w:r w:rsidRPr="0020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запрещён. Часто конечной точкой сброса является не рельеф, а какой-либо пруд-отстойник, который нельзя оформить как водный объект. Нам предложили уйти от рельефа и заниматься мониторингом донных отложений пруда –накопителя. На какие показатели необходимо проверять донные отложения и с чем сравнивать данные показатели, чтобы доказать отсутствие накопления загрязняющих веществ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763F74" w:rsidRPr="002073FD" w:rsidRDefault="00763F74" w:rsidP="00207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рамках имеющихся полномочий Департамент сообщает.</w:t>
            </w:r>
          </w:p>
          <w:p w:rsidR="00763F74" w:rsidRPr="002073FD" w:rsidRDefault="00763F74" w:rsidP="00207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соответствии с п. 2 ч. 2 ст. 13 Земельного кодекса РФ,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воздействия.</w:t>
            </w:r>
          </w:p>
          <w:p w:rsidR="00763F74" w:rsidRPr="002073FD" w:rsidRDefault="00763F74" w:rsidP="00207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Собственники земельных участков и лица, не являющиеся собственниками земельных участков, в соответствии со ст. 42 Земельного кодекса РФ,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осуществлять мероприятия по охране земель, лесов, водных объектов и других природных ресурсов, в том числе меры пожарной безопасности;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не допускать загрязнение, истощение, деградацию, порчу, уничтожение земель и почв и иное негативное воздействие на земли и почвы.</w:t>
            </w:r>
          </w:p>
          <w:p w:rsidR="00763F74" w:rsidRPr="002073FD" w:rsidRDefault="00763F74" w:rsidP="00207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уничтожение плодородного слоя почвы, а равно порчу земель в результате нарушения правил обращения с пестицидами и </w:t>
            </w:r>
            <w:proofErr w:type="spellStart"/>
            <w:r w:rsidRPr="0020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агрохимикатами</w:t>
            </w:r>
            <w:proofErr w:type="spellEnd"/>
            <w:r w:rsidRPr="0020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иными опасными для здоровья людей и окружающей среды веществами и отходами производства и потребления предусмотрена ответственность в соответствии ч. 2 ст.8.6 КоАП РФ. </w:t>
            </w:r>
          </w:p>
          <w:p w:rsidR="00763F74" w:rsidRPr="002073FD" w:rsidRDefault="00763F74" w:rsidP="00207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Кроме того, при загрязнении почвы в результате  поступления в почву загрязняющих веществ, производится  исчисление размера вреда, причиненного почве.</w:t>
            </w:r>
          </w:p>
          <w:p w:rsidR="00763F74" w:rsidRDefault="00763F74" w:rsidP="00207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сброса сточных вод на рельеф местности, необходимо принять меры по ликвидации данного выпуска сточных вод, либо по организации его с последующим сбросом в водный объект.</w:t>
            </w:r>
          </w:p>
        </w:tc>
      </w:tr>
      <w:tr w:rsidR="001709A5" w:rsidRPr="00D15CDB" w:rsidTr="00DD5F32">
        <w:trPr>
          <w:trHeight w:val="562"/>
        </w:trPr>
        <w:tc>
          <w:tcPr>
            <w:tcW w:w="2376" w:type="dxa"/>
            <w:tcBorders>
              <w:top w:val="single" w:sz="4" w:space="0" w:color="auto"/>
            </w:tcBorders>
          </w:tcPr>
          <w:p w:rsidR="001709A5" w:rsidRPr="007D330C" w:rsidRDefault="00763F74" w:rsidP="007D1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ООО «Ждановский»</w:t>
            </w:r>
          </w:p>
        </w:tc>
        <w:tc>
          <w:tcPr>
            <w:tcW w:w="2694" w:type="dxa"/>
          </w:tcPr>
          <w:p w:rsidR="001709A5" w:rsidRDefault="00763F74" w:rsidP="007D3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Ответственность собственника земельного участка в случае организации третьими лицами несанкционированных свалок на земельных участках. Привлечении третьих лиц к ответственности.</w:t>
            </w:r>
          </w:p>
        </w:tc>
        <w:tc>
          <w:tcPr>
            <w:tcW w:w="5103" w:type="dxa"/>
          </w:tcPr>
          <w:p w:rsidR="00763F74" w:rsidRPr="00763F74" w:rsidRDefault="00763F74" w:rsidP="00763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п.4 ч.1 ст.13; ст.42 и ч.2 ст.43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 не допускать загрязнение, захламление, деградацию и ухудшение плодородия почв на землях соответствующих категорий и проводить мероприятия по ликвидации последствий загрязнения, в том числе биогенного загрязнения, и захламления земель. Отказ граждан и юридических лиц от осуществления принадлежащих им прав на земельные участки не влечет за собой прекращения их обязанностей, установленных статьей 42 настоящего Кодекса.</w:t>
            </w:r>
          </w:p>
          <w:p w:rsidR="001709A5" w:rsidRDefault="00763F74" w:rsidP="00763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Спорные ситуации, возникающие между хозяйствующими субъектами, решаются в порядке установленном Гражданским кодексом РФ.</w:t>
            </w:r>
          </w:p>
        </w:tc>
      </w:tr>
    </w:tbl>
    <w:p w:rsidR="007706A4" w:rsidRDefault="007706A4"/>
    <w:sectPr w:rsidR="007706A4" w:rsidSect="003379DC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0F" w:rsidRDefault="00FA270F">
      <w:pPr>
        <w:spacing w:after="0" w:line="240" w:lineRule="auto"/>
      </w:pPr>
      <w:r>
        <w:separator/>
      </w:r>
    </w:p>
  </w:endnote>
  <w:endnote w:type="continuationSeparator" w:id="0">
    <w:p w:rsidR="00FA270F" w:rsidRDefault="00F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0F" w:rsidRDefault="00FA270F">
      <w:pPr>
        <w:spacing w:after="0" w:line="240" w:lineRule="auto"/>
      </w:pPr>
      <w:r>
        <w:separator/>
      </w:r>
    </w:p>
  </w:footnote>
  <w:footnote w:type="continuationSeparator" w:id="0">
    <w:p w:rsidR="00FA270F" w:rsidRDefault="00FA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305761"/>
      <w:docPartObj>
        <w:docPartGallery w:val="Page Numbers (Top of Page)"/>
        <w:docPartUnique/>
      </w:docPartObj>
    </w:sdtPr>
    <w:sdtEndPr/>
    <w:sdtContent>
      <w:p w:rsidR="00FB218F" w:rsidRDefault="007F4AC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D28">
          <w:rPr>
            <w:noProof/>
          </w:rPr>
          <w:t>7</w:t>
        </w:r>
        <w:r>
          <w:fldChar w:fldCharType="end"/>
        </w:r>
      </w:p>
    </w:sdtContent>
  </w:sdt>
  <w:p w:rsidR="00FB218F" w:rsidRDefault="009A2D2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7A6"/>
    <w:multiLevelType w:val="hybridMultilevel"/>
    <w:tmpl w:val="38DA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A39CE"/>
    <w:multiLevelType w:val="hybridMultilevel"/>
    <w:tmpl w:val="B7502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DC"/>
    <w:rsid w:val="00022F35"/>
    <w:rsid w:val="001709A5"/>
    <w:rsid w:val="00184D1C"/>
    <w:rsid w:val="001C72A6"/>
    <w:rsid w:val="002073FD"/>
    <w:rsid w:val="002267FC"/>
    <w:rsid w:val="0026139C"/>
    <w:rsid w:val="002D3562"/>
    <w:rsid w:val="003379DC"/>
    <w:rsid w:val="00460E59"/>
    <w:rsid w:val="004C2C4A"/>
    <w:rsid w:val="004E417B"/>
    <w:rsid w:val="005C7B8A"/>
    <w:rsid w:val="005E216A"/>
    <w:rsid w:val="006702E7"/>
    <w:rsid w:val="006A1EE1"/>
    <w:rsid w:val="007211B1"/>
    <w:rsid w:val="00763F74"/>
    <w:rsid w:val="00766467"/>
    <w:rsid w:val="007706A4"/>
    <w:rsid w:val="007D123A"/>
    <w:rsid w:val="007D330C"/>
    <w:rsid w:val="007F4ACC"/>
    <w:rsid w:val="00852096"/>
    <w:rsid w:val="009A2D28"/>
    <w:rsid w:val="009D1E15"/>
    <w:rsid w:val="00A020EA"/>
    <w:rsid w:val="00A72BE4"/>
    <w:rsid w:val="00A90045"/>
    <w:rsid w:val="00B46382"/>
    <w:rsid w:val="00B51E74"/>
    <w:rsid w:val="00BB53EB"/>
    <w:rsid w:val="00BE6155"/>
    <w:rsid w:val="00C42B59"/>
    <w:rsid w:val="00D33061"/>
    <w:rsid w:val="00D75887"/>
    <w:rsid w:val="00DA24D8"/>
    <w:rsid w:val="00E7333D"/>
    <w:rsid w:val="00EA4DC9"/>
    <w:rsid w:val="00FA270F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7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9DC"/>
  </w:style>
  <w:style w:type="paragraph" w:styleId="ListParagraph">
    <w:name w:val="List Paragraph"/>
    <w:basedOn w:val="Normal"/>
    <w:uiPriority w:val="34"/>
    <w:qFormat/>
    <w:rsid w:val="005E2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7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9DC"/>
  </w:style>
  <w:style w:type="paragraph" w:styleId="ListParagraph">
    <w:name w:val="List Paragraph"/>
    <w:basedOn w:val="Normal"/>
    <w:uiPriority w:val="34"/>
    <w:qFormat/>
    <w:rsid w:val="005E2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19F7-DC8C-BE4F-86B3-B1722AC7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6048</Words>
  <Characters>34479</Characters>
  <Application>Microsoft Macintosh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Крашенина Марина Алексеевна</dc:creator>
  <cp:keywords/>
  <dc:description/>
  <cp:lastModifiedBy>Natalya</cp:lastModifiedBy>
  <cp:revision>2</cp:revision>
  <dcterms:created xsi:type="dcterms:W3CDTF">2018-03-30T13:50:00Z</dcterms:created>
  <dcterms:modified xsi:type="dcterms:W3CDTF">2018-03-30T13:50:00Z</dcterms:modified>
</cp:coreProperties>
</file>