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5A" w:rsidRPr="001F7ABB" w:rsidRDefault="009F005A" w:rsidP="009F005A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1F7ABB">
        <w:rPr>
          <w:rFonts w:ascii="Arial" w:hAnsi="Arial" w:cs="Arial"/>
          <w:sz w:val="28"/>
          <w:szCs w:val="28"/>
        </w:rPr>
        <w:t xml:space="preserve">Таблица 2 </w:t>
      </w:r>
    </w:p>
    <w:p w:rsidR="009F005A" w:rsidRPr="001F7ABB" w:rsidRDefault="009F005A" w:rsidP="009F005A">
      <w:pPr>
        <w:spacing w:after="0" w:line="240" w:lineRule="auto"/>
        <w:ind w:firstLine="709"/>
        <w:rPr>
          <w:rFonts w:ascii="Arial" w:hAnsi="Arial" w:cs="Arial"/>
          <w:b/>
          <w:bCs/>
          <w:sz w:val="28"/>
          <w:szCs w:val="28"/>
        </w:rPr>
      </w:pPr>
      <w:r w:rsidRPr="001F7ABB">
        <w:rPr>
          <w:rFonts w:ascii="Arial" w:hAnsi="Arial" w:cs="Arial"/>
          <w:b/>
          <w:bCs/>
          <w:sz w:val="28"/>
          <w:szCs w:val="28"/>
        </w:rPr>
        <w:t xml:space="preserve">Источники выбросов парниковых газов, которые вносят наибольший вклад в совокупный выброс </w:t>
      </w:r>
    </w:p>
    <w:tbl>
      <w:tblPr>
        <w:tblStyle w:val="a4"/>
        <w:tblW w:w="9466" w:type="dxa"/>
        <w:tblLook w:val="04A0" w:firstRow="1" w:lastRow="0" w:firstColumn="1" w:lastColumn="0" w:noHBand="0" w:noVBand="1"/>
      </w:tblPr>
      <w:tblGrid>
        <w:gridCol w:w="2333"/>
        <w:gridCol w:w="4630"/>
        <w:gridCol w:w="2503"/>
      </w:tblGrid>
      <w:tr w:rsidR="009F005A" w:rsidRPr="001F7ABB" w:rsidTr="004D0E42">
        <w:tc>
          <w:tcPr>
            <w:tcW w:w="2156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Сектор экономики</w:t>
            </w: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 xml:space="preserve">Основные категории источников </w:t>
            </w:r>
          </w:p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 xml:space="preserve">выбросов </w:t>
            </w:r>
          </w:p>
        </w:tc>
        <w:tc>
          <w:tcPr>
            <w:tcW w:w="2553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Наиболее значимые парниковые газы</w:t>
            </w:r>
          </w:p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F005A" w:rsidRPr="001F7ABB" w:rsidTr="004D0E42">
        <w:tc>
          <w:tcPr>
            <w:tcW w:w="2156" w:type="dxa"/>
            <w:vMerge w:val="restart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1. Энергетика</w:t>
            </w: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Стационарное сжигание топлива</w:t>
            </w:r>
          </w:p>
        </w:tc>
        <w:tc>
          <w:tcPr>
            <w:tcW w:w="2553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CO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CH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4</w:t>
            </w:r>
            <w:r w:rsidRPr="001F7ABB">
              <w:rPr>
                <w:rFonts w:ascii="Arial" w:hAnsi="Arial" w:cs="Arial"/>
                <w:sz w:val="28"/>
                <w:szCs w:val="28"/>
              </w:rPr>
              <w:t>, N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</w:rPr>
              <w:t>O</w:t>
            </w:r>
          </w:p>
        </w:tc>
      </w:tr>
      <w:tr w:rsidR="009F005A" w:rsidRPr="001F7ABB" w:rsidTr="004D0E42">
        <w:tc>
          <w:tcPr>
            <w:tcW w:w="2156" w:type="dxa"/>
            <w:vMerge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Выбросы от транспорта (включая дорожный, внедорожный, железнодорожный, водный виды транспорта, гражданскую авиацию)</w:t>
            </w:r>
          </w:p>
        </w:tc>
        <w:tc>
          <w:tcPr>
            <w:tcW w:w="2553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CO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CH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4</w:t>
            </w:r>
            <w:r w:rsidRPr="001F7ABB">
              <w:rPr>
                <w:rFonts w:ascii="Arial" w:hAnsi="Arial" w:cs="Arial"/>
                <w:sz w:val="28"/>
                <w:szCs w:val="28"/>
              </w:rPr>
              <w:t>, N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</w:rPr>
              <w:t>O</w:t>
            </w:r>
          </w:p>
        </w:tc>
      </w:tr>
      <w:tr w:rsidR="009F005A" w:rsidRPr="001F7ABB" w:rsidTr="004D0E42">
        <w:tc>
          <w:tcPr>
            <w:tcW w:w="2156" w:type="dxa"/>
            <w:vMerge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 xml:space="preserve">Фугитивные выбросы (выбросы в результате технологических операций, осуществляемых при добыче, транспортировке, хранении и переработки нефти и природного газа, а также выбросы при добыче, обработке, хранении и транспортировании угля) </w:t>
            </w:r>
          </w:p>
        </w:tc>
        <w:tc>
          <w:tcPr>
            <w:tcW w:w="2553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CO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CH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4</w:t>
            </w:r>
            <w:r w:rsidRPr="001F7ABB">
              <w:rPr>
                <w:rFonts w:ascii="Arial" w:hAnsi="Arial" w:cs="Arial"/>
                <w:sz w:val="28"/>
                <w:szCs w:val="28"/>
              </w:rPr>
              <w:t>, N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</w:rPr>
              <w:t>O</w:t>
            </w:r>
          </w:p>
        </w:tc>
      </w:tr>
      <w:tr w:rsidR="009F005A" w:rsidRPr="001F7ABB" w:rsidTr="004D0E42">
        <w:tc>
          <w:tcPr>
            <w:tcW w:w="2156" w:type="dxa"/>
            <w:vMerge w:val="restart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eastAsia="Calibri" w:hAnsi="Arial" w:cs="Arial"/>
                <w:sz w:val="28"/>
                <w:szCs w:val="28"/>
                <w:lang w:bidi="en-US"/>
              </w:rPr>
              <w:t>2. Промышленные процессы и использование продукции</w:t>
            </w: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Производство минеральных материалов (цемента, извести, стекла и пр.)</w:t>
            </w:r>
          </w:p>
        </w:tc>
        <w:tc>
          <w:tcPr>
            <w:tcW w:w="2553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CO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</w:p>
        </w:tc>
      </w:tr>
      <w:tr w:rsidR="009F005A" w:rsidRPr="00C40D09" w:rsidTr="004D0E42">
        <w:tc>
          <w:tcPr>
            <w:tcW w:w="2156" w:type="dxa"/>
            <w:vMerge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 xml:space="preserve">Химическая промышленность (производство аммиака, азотной и адипиновой кислот, производство карбида, </w:t>
            </w:r>
            <w:proofErr w:type="spellStart"/>
            <w:r w:rsidRPr="001F7ABB">
              <w:rPr>
                <w:rFonts w:ascii="Arial" w:hAnsi="Arial" w:cs="Arial"/>
                <w:sz w:val="28"/>
                <w:szCs w:val="28"/>
              </w:rPr>
              <w:t>диоксина</w:t>
            </w:r>
            <w:proofErr w:type="spellEnd"/>
            <w:r w:rsidRPr="001F7ABB">
              <w:rPr>
                <w:rFonts w:ascii="Arial" w:hAnsi="Arial" w:cs="Arial"/>
                <w:sz w:val="28"/>
                <w:szCs w:val="28"/>
              </w:rPr>
              <w:t xml:space="preserve"> титана, производство кальцинированной соды, нефтехимическое производство, производство фторсодержащих соединений и пр.) </w:t>
            </w:r>
          </w:p>
        </w:tc>
        <w:tc>
          <w:tcPr>
            <w:tcW w:w="2553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CO</w:t>
            </w:r>
            <w:r w:rsidRPr="00C40D09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 w:bidi="en-US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, CH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/>
              </w:rPr>
              <w:t>4</w:t>
            </w:r>
            <w:r w:rsidRPr="001F7ABB">
              <w:rPr>
                <w:rFonts w:ascii="Arial" w:hAnsi="Arial" w:cs="Arial"/>
                <w:sz w:val="28"/>
                <w:szCs w:val="28"/>
                <w:lang w:val="en-US"/>
              </w:rPr>
              <w:t>, N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  <w:lang w:val="en-US"/>
              </w:rPr>
              <w:t>O, SF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/>
              </w:rPr>
              <w:t>6</w:t>
            </w:r>
            <w:r w:rsidRPr="001F7ABB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</w:rPr>
              <w:t>ГФУ</w:t>
            </w:r>
            <w:r w:rsidRPr="001F7ABB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</w:rPr>
              <w:t>ПФУ</w:t>
            </w:r>
          </w:p>
        </w:tc>
      </w:tr>
      <w:tr w:rsidR="009F005A" w:rsidRPr="00C40D09" w:rsidTr="004D0E42">
        <w:tc>
          <w:tcPr>
            <w:tcW w:w="2156" w:type="dxa"/>
            <w:vMerge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 xml:space="preserve">Металлургическая промышленность (производство чугуна и стали, ферросплавов, производство алюминия, магния, </w:t>
            </w:r>
            <w:r w:rsidRPr="001F7ABB">
              <w:rPr>
                <w:rFonts w:ascii="Arial" w:hAnsi="Arial" w:cs="Arial"/>
                <w:sz w:val="28"/>
                <w:szCs w:val="28"/>
              </w:rPr>
              <w:lastRenderedPageBreak/>
              <w:t xml:space="preserve">свинца, цинка и пр.) </w:t>
            </w:r>
          </w:p>
        </w:tc>
        <w:tc>
          <w:tcPr>
            <w:tcW w:w="2553" w:type="dxa"/>
          </w:tcPr>
          <w:p w:rsidR="009F005A" w:rsidRPr="001F7ABB" w:rsidRDefault="00C40D09" w:rsidP="00C768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lastRenderedPageBreak/>
              <w:t>CO</w:t>
            </w:r>
            <w:r w:rsidRPr="00C40D09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 w:bidi="en-US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, CH</w:t>
            </w:r>
            <w:r w:rsidR="009F005A"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/>
              </w:rPr>
              <w:t>4</w:t>
            </w:r>
            <w:r w:rsidR="009F005A" w:rsidRPr="001F7ABB">
              <w:rPr>
                <w:rFonts w:ascii="Arial" w:hAnsi="Arial" w:cs="Arial"/>
                <w:sz w:val="28"/>
                <w:szCs w:val="28"/>
                <w:lang w:val="en-US"/>
              </w:rPr>
              <w:t>, N</w:t>
            </w:r>
            <w:r w:rsidR="009F005A"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  <w:lang w:val="en-US"/>
              </w:rPr>
              <w:t>O, SF</w:t>
            </w:r>
            <w:r w:rsidR="009F005A"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/>
              </w:rPr>
              <w:t>6</w:t>
            </w:r>
            <w:r w:rsidR="009F005A" w:rsidRPr="001F7ABB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="009F005A" w:rsidRPr="001F7ABB">
              <w:rPr>
                <w:rFonts w:ascii="Arial" w:hAnsi="Arial" w:cs="Arial"/>
                <w:sz w:val="28"/>
                <w:szCs w:val="28"/>
              </w:rPr>
              <w:t>ГФУ</w:t>
            </w:r>
            <w:r w:rsidR="009F005A" w:rsidRPr="001F7ABB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="009F005A" w:rsidRPr="001F7ABB">
              <w:rPr>
                <w:rFonts w:ascii="Arial" w:hAnsi="Arial" w:cs="Arial"/>
                <w:sz w:val="28"/>
                <w:szCs w:val="28"/>
              </w:rPr>
              <w:t>ПФУ</w:t>
            </w:r>
          </w:p>
        </w:tc>
      </w:tr>
      <w:tr w:rsidR="009F005A" w:rsidRPr="001F7ABB" w:rsidTr="004D0E42">
        <w:tc>
          <w:tcPr>
            <w:tcW w:w="2156" w:type="dxa"/>
            <w:vMerge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Неэнергетическая продукция, связанная с использованием топлива и растворителей (использование смазочных материалов, твердых парафинов, растворителей и пр.)</w:t>
            </w:r>
          </w:p>
        </w:tc>
        <w:tc>
          <w:tcPr>
            <w:tcW w:w="2553" w:type="dxa"/>
          </w:tcPr>
          <w:p w:rsidR="009F005A" w:rsidRPr="001F7ABB" w:rsidRDefault="00C40D09" w:rsidP="00C768A7">
            <w:pPr>
              <w:rPr>
                <w:rFonts w:ascii="Arial" w:hAnsi="Arial" w:cs="Arial"/>
                <w:sz w:val="28"/>
                <w:szCs w:val="28"/>
                <w:lang w:bidi="en-US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CO</w:t>
            </w:r>
            <w:r w:rsidRPr="00C40D09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 w:bidi="en-US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  <w:lang w:bidi="en-US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CH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4</w:t>
            </w:r>
          </w:p>
        </w:tc>
      </w:tr>
      <w:tr w:rsidR="009F005A" w:rsidRPr="00C40D09" w:rsidTr="004D0E42">
        <w:tc>
          <w:tcPr>
            <w:tcW w:w="2156" w:type="dxa"/>
            <w:vMerge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Электронная промышленность</w:t>
            </w:r>
          </w:p>
        </w:tc>
        <w:tc>
          <w:tcPr>
            <w:tcW w:w="2553" w:type="dxa"/>
          </w:tcPr>
          <w:p w:rsidR="009F005A" w:rsidRPr="001F7ABB" w:rsidRDefault="00C40D09" w:rsidP="00C768A7">
            <w:pPr>
              <w:rPr>
                <w:rFonts w:ascii="Arial" w:hAnsi="Arial" w:cs="Arial"/>
                <w:sz w:val="28"/>
                <w:szCs w:val="28"/>
                <w:lang w:val="en-US" w:bidi="en-US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CO</w:t>
            </w:r>
            <w:r w:rsidRPr="00C40D09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 w:bidi="en-US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</w:rPr>
              <w:t>N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</w:rPr>
              <w:t>O</w:t>
            </w:r>
            <w:bookmarkStart w:id="0" w:name="_GoBack"/>
            <w:bookmarkEnd w:id="0"/>
            <w:r w:rsidR="009F005A"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 xml:space="preserve">, SF6, </w:t>
            </w:r>
            <w:r w:rsidR="009F005A" w:rsidRPr="001F7ABB">
              <w:rPr>
                <w:rFonts w:ascii="Arial" w:hAnsi="Arial" w:cs="Arial"/>
                <w:sz w:val="28"/>
                <w:szCs w:val="28"/>
                <w:lang w:bidi="en-US"/>
              </w:rPr>
              <w:t>ГФУ</w:t>
            </w:r>
            <w:r w:rsidR="009F005A"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 xml:space="preserve">, </w:t>
            </w:r>
            <w:r w:rsidR="009F005A" w:rsidRPr="001F7ABB">
              <w:rPr>
                <w:rFonts w:ascii="Arial" w:hAnsi="Arial" w:cs="Arial"/>
                <w:sz w:val="28"/>
                <w:szCs w:val="28"/>
                <w:lang w:bidi="en-US"/>
              </w:rPr>
              <w:t>ПФУ</w:t>
            </w:r>
          </w:p>
        </w:tc>
      </w:tr>
      <w:tr w:rsidR="009F005A" w:rsidRPr="001F7ABB" w:rsidTr="004D0E42">
        <w:tc>
          <w:tcPr>
            <w:tcW w:w="2156" w:type="dxa"/>
            <w:vMerge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Целлюлозно-бумажная промышленность</w:t>
            </w:r>
          </w:p>
        </w:tc>
        <w:tc>
          <w:tcPr>
            <w:tcW w:w="2553" w:type="dxa"/>
          </w:tcPr>
          <w:p w:rsidR="009F005A" w:rsidRPr="001F7ABB" w:rsidRDefault="00C40D09" w:rsidP="00C768A7">
            <w:pPr>
              <w:rPr>
                <w:rFonts w:ascii="Arial" w:hAnsi="Arial" w:cs="Arial"/>
                <w:sz w:val="28"/>
                <w:szCs w:val="28"/>
                <w:lang w:val="en-US" w:bidi="en-US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CO</w:t>
            </w:r>
            <w:r w:rsidRPr="00C40D09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 w:bidi="en-US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CH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4</w:t>
            </w:r>
          </w:p>
        </w:tc>
      </w:tr>
      <w:tr w:rsidR="009F005A" w:rsidRPr="001F7ABB" w:rsidTr="004D0E42">
        <w:tc>
          <w:tcPr>
            <w:tcW w:w="2156" w:type="dxa"/>
            <w:vMerge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Пищевая и безалкогольная промышленность</w:t>
            </w:r>
          </w:p>
        </w:tc>
        <w:tc>
          <w:tcPr>
            <w:tcW w:w="2553" w:type="dxa"/>
          </w:tcPr>
          <w:p w:rsidR="009F005A" w:rsidRPr="001F7ABB" w:rsidRDefault="00C40D09" w:rsidP="00C768A7">
            <w:pPr>
              <w:rPr>
                <w:rFonts w:ascii="Arial" w:hAnsi="Arial" w:cs="Arial"/>
                <w:sz w:val="28"/>
                <w:szCs w:val="28"/>
                <w:lang w:val="en-US" w:bidi="en-US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CO</w:t>
            </w:r>
            <w:r w:rsidRPr="00C40D09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 w:bidi="en-US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CH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4</w:t>
            </w:r>
          </w:p>
        </w:tc>
      </w:tr>
      <w:tr w:rsidR="009F005A" w:rsidRPr="001F7ABB" w:rsidTr="004D0E42">
        <w:tc>
          <w:tcPr>
            <w:tcW w:w="2156" w:type="dxa"/>
            <w:vMerge w:val="restart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3. Сельское хозяйство</w:t>
            </w: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Выбросы в результате сбора и хранения навоза и помета</w:t>
            </w:r>
          </w:p>
        </w:tc>
        <w:tc>
          <w:tcPr>
            <w:tcW w:w="2553" w:type="dxa"/>
          </w:tcPr>
          <w:p w:rsidR="009F005A" w:rsidRPr="001F7ABB" w:rsidRDefault="00C40D09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CO</w:t>
            </w:r>
            <w:r w:rsidRPr="00C40D09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 w:bidi="en-US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CH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4</w:t>
            </w:r>
            <w:r w:rsidR="009F005A" w:rsidRPr="001F7ABB">
              <w:rPr>
                <w:rFonts w:ascii="Arial" w:hAnsi="Arial" w:cs="Arial"/>
                <w:sz w:val="28"/>
                <w:szCs w:val="28"/>
              </w:rPr>
              <w:t>, N</w:t>
            </w:r>
            <w:r w:rsidR="009F005A"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</w:rPr>
              <w:t>O</w:t>
            </w:r>
          </w:p>
        </w:tc>
      </w:tr>
      <w:tr w:rsidR="009F005A" w:rsidRPr="001F7ABB" w:rsidTr="004D0E42">
        <w:tc>
          <w:tcPr>
            <w:tcW w:w="2156" w:type="dxa"/>
            <w:vMerge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Выбросы N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</w:rPr>
              <w:t>O из обрабатываемых почв</w:t>
            </w:r>
          </w:p>
        </w:tc>
        <w:tc>
          <w:tcPr>
            <w:tcW w:w="2553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N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Pr="001F7ABB">
              <w:rPr>
                <w:rFonts w:ascii="Arial" w:hAnsi="Arial" w:cs="Arial"/>
                <w:sz w:val="28"/>
                <w:szCs w:val="28"/>
              </w:rPr>
              <w:t>O</w:t>
            </w:r>
          </w:p>
        </w:tc>
      </w:tr>
      <w:tr w:rsidR="009F005A" w:rsidRPr="001F7ABB" w:rsidTr="004D0E42">
        <w:tc>
          <w:tcPr>
            <w:tcW w:w="2156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4. Отходы</w:t>
            </w:r>
          </w:p>
        </w:tc>
        <w:tc>
          <w:tcPr>
            <w:tcW w:w="4757" w:type="dxa"/>
          </w:tcPr>
          <w:p w:rsidR="009F005A" w:rsidRPr="001F7ABB" w:rsidRDefault="009F005A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</w:rPr>
              <w:t>Захоронение, сжигание отходов</w:t>
            </w:r>
          </w:p>
        </w:tc>
        <w:tc>
          <w:tcPr>
            <w:tcW w:w="2553" w:type="dxa"/>
          </w:tcPr>
          <w:p w:rsidR="009F005A" w:rsidRPr="001F7ABB" w:rsidRDefault="00C40D09" w:rsidP="00C768A7">
            <w:pPr>
              <w:rPr>
                <w:rFonts w:ascii="Arial" w:hAnsi="Arial" w:cs="Arial"/>
                <w:sz w:val="28"/>
                <w:szCs w:val="28"/>
              </w:rPr>
            </w:pPr>
            <w:r w:rsidRPr="001F7ABB">
              <w:rPr>
                <w:rFonts w:ascii="Arial" w:hAnsi="Arial" w:cs="Arial"/>
                <w:sz w:val="28"/>
                <w:szCs w:val="28"/>
                <w:lang w:val="en-US" w:bidi="en-US"/>
              </w:rPr>
              <w:t>CO</w:t>
            </w:r>
            <w:r w:rsidRPr="00C40D09">
              <w:rPr>
                <w:rFonts w:ascii="Arial" w:hAnsi="Arial" w:cs="Arial"/>
                <w:sz w:val="28"/>
                <w:szCs w:val="28"/>
                <w:highlight w:val="green"/>
                <w:vertAlign w:val="subscript"/>
                <w:lang w:val="en-US" w:bidi="en-US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F7ABB">
              <w:rPr>
                <w:rFonts w:ascii="Arial" w:hAnsi="Arial" w:cs="Arial"/>
                <w:sz w:val="28"/>
                <w:szCs w:val="28"/>
                <w:lang w:bidi="en-US"/>
              </w:rPr>
              <w:t>CH</w:t>
            </w:r>
            <w:r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4</w:t>
            </w:r>
            <w:r w:rsidR="009F005A" w:rsidRPr="001F7ABB">
              <w:rPr>
                <w:rFonts w:ascii="Arial" w:hAnsi="Arial" w:cs="Arial"/>
                <w:sz w:val="28"/>
                <w:szCs w:val="28"/>
              </w:rPr>
              <w:t>, N</w:t>
            </w:r>
            <w:r w:rsidR="009F005A" w:rsidRPr="001F7ABB">
              <w:rPr>
                <w:rFonts w:ascii="Arial" w:hAnsi="Arial" w:cs="Arial"/>
                <w:sz w:val="28"/>
                <w:szCs w:val="28"/>
                <w:highlight w:val="green"/>
                <w:vertAlign w:val="subscript"/>
              </w:rPr>
              <w:t>2</w:t>
            </w:r>
            <w:r w:rsidR="009F005A" w:rsidRPr="001F7ABB">
              <w:rPr>
                <w:rFonts w:ascii="Arial" w:hAnsi="Arial" w:cs="Arial"/>
                <w:sz w:val="28"/>
                <w:szCs w:val="28"/>
              </w:rPr>
              <w:t>O</w:t>
            </w:r>
          </w:p>
        </w:tc>
      </w:tr>
    </w:tbl>
    <w:p w:rsidR="00B30AF0" w:rsidRDefault="00B30AF0"/>
    <w:p w:rsidR="009F005A" w:rsidRPr="001F7ABB" w:rsidRDefault="009F005A" w:rsidP="009F00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EastAsia" w:hAnsi="Arial" w:cs="Arial"/>
          <w:sz w:val="28"/>
          <w:szCs w:val="28"/>
          <w:lang w:eastAsia="ru-RU"/>
        </w:rPr>
      </w:pPr>
      <w:r w:rsidRPr="001F7ABB">
        <w:rPr>
          <w:rFonts w:ascii="Arial" w:eastAsiaTheme="minorEastAsia" w:hAnsi="Arial" w:cs="Arial"/>
          <w:sz w:val="28"/>
          <w:szCs w:val="28"/>
          <w:lang w:eastAsia="ru-RU"/>
        </w:rPr>
        <w:t>Таблица 3</w:t>
      </w:r>
    </w:p>
    <w:p w:rsidR="009F005A" w:rsidRPr="001F7ABB" w:rsidRDefault="009F005A" w:rsidP="009F00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1F7ABB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Перечень категорий источников выбросов и парниковых газов, подлежащих обязательному учету</w:t>
      </w:r>
    </w:p>
    <w:tbl>
      <w:tblPr>
        <w:tblW w:w="0" w:type="auto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0"/>
        <w:gridCol w:w="2920"/>
      </w:tblGrid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>Категория источников выбросов парниковых газов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>Парниковый газ</w:t>
            </w:r>
          </w:p>
        </w:tc>
      </w:tr>
      <w:tr w:rsidR="009F005A" w:rsidRPr="001F7ABB" w:rsidTr="004D0E42">
        <w:trPr>
          <w:trHeight w:val="134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1. Стационарное сжигание топлива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2. Сжигание в факелах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, CH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4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3. Фугитивные выбросы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, CH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4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4. Нефтепереработка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5. Производство кокса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6. Производство цемента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7. Производство извести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8. Производство стекла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lastRenderedPageBreak/>
              <w:t>9. Производство керамических изделий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10. Производство аммиака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 xml:space="preserve">11. Производство азотной кислоты, </w:t>
            </w:r>
            <w:proofErr w:type="spellStart"/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капролактама</w:t>
            </w:r>
            <w:proofErr w:type="spellEnd"/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глиоксаля</w:t>
            </w:r>
            <w:proofErr w:type="spellEnd"/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глиоксиловой</w:t>
            </w:r>
            <w:proofErr w:type="spellEnd"/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 xml:space="preserve"> кислоты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N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O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12. Нефтехимическое производство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13. Производство фторсодержащих соединений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SF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6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, CHF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3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14. Черная металлургия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15. Производство ферросплавов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16. Производство первичного алюминия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CF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4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, C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F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6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, 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17. Прочие промышленные процессы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18. Авиационный транспорт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  <w:tr w:rsidR="009F005A" w:rsidRPr="001F7ABB" w:rsidTr="004D0E42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19. Железнодорожный транспорт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A" w:rsidRPr="001F7ABB" w:rsidRDefault="009F005A" w:rsidP="00C7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  <w:r w:rsidRPr="001F7ABB"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  <w:t>CO</w:t>
            </w:r>
            <w:r w:rsidRPr="001F7ABB">
              <w:rPr>
                <w:rFonts w:ascii="Arial" w:eastAsiaTheme="minorEastAsia" w:hAnsi="Arial" w:cs="Arial"/>
                <w:sz w:val="28"/>
                <w:szCs w:val="28"/>
                <w:highlight w:val="green"/>
                <w:vertAlign w:val="subscript"/>
                <w:lang w:eastAsia="ru-RU"/>
              </w:rPr>
              <w:t>2</w:t>
            </w:r>
          </w:p>
        </w:tc>
      </w:tr>
    </w:tbl>
    <w:p w:rsidR="009F005A" w:rsidRDefault="009F005A"/>
    <w:p w:rsidR="009F005A" w:rsidRDefault="009F005A"/>
    <w:sectPr w:rsidR="009F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5A"/>
    <w:rsid w:val="000A572F"/>
    <w:rsid w:val="00747DEF"/>
    <w:rsid w:val="00864494"/>
    <w:rsid w:val="009F005A"/>
    <w:rsid w:val="00B30AF0"/>
    <w:rsid w:val="00C40D09"/>
    <w:rsid w:val="00C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5A"/>
    <w:pPr>
      <w:ind w:left="720"/>
      <w:contextualSpacing/>
    </w:pPr>
  </w:style>
  <w:style w:type="table" w:styleId="a4">
    <w:name w:val="Table Grid"/>
    <w:basedOn w:val="a1"/>
    <w:uiPriority w:val="39"/>
    <w:rsid w:val="009F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5A"/>
    <w:pPr>
      <w:ind w:left="720"/>
      <w:contextualSpacing/>
    </w:pPr>
  </w:style>
  <w:style w:type="table" w:styleId="a4">
    <w:name w:val="Table Grid"/>
    <w:basedOn w:val="a1"/>
    <w:uiPriority w:val="39"/>
    <w:rsid w:val="009F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2021-09-14T12:22:00Z</dcterms:created>
  <dcterms:modified xsi:type="dcterms:W3CDTF">2021-10-11T13:14:00Z</dcterms:modified>
</cp:coreProperties>
</file>